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b/>
          <w:bCs/>
          <w:sz w:val="72"/>
          <w:szCs w:val="72"/>
        </w:rPr>
      </w:pPr>
    </w:p>
    <w:tbl>
      <w:tblPr>
        <w:tblStyle w:val="37"/>
        <w:tblW w:w="7044" w:type="dxa"/>
        <w:tblInd w:w="108" w:type="dxa"/>
        <w:tblLayout w:type="fixed"/>
        <w:tblCellMar>
          <w:top w:w="0" w:type="dxa"/>
          <w:left w:w="108" w:type="dxa"/>
          <w:bottom w:w="0" w:type="dxa"/>
          <w:right w:w="108" w:type="dxa"/>
        </w:tblCellMar>
      </w:tblPr>
      <w:tblGrid>
        <w:gridCol w:w="7044"/>
      </w:tblGrid>
      <w:tr>
        <w:tblPrEx>
          <w:tblCellMar>
            <w:top w:w="0" w:type="dxa"/>
            <w:left w:w="108" w:type="dxa"/>
            <w:bottom w:w="0" w:type="dxa"/>
            <w:right w:w="108" w:type="dxa"/>
          </w:tblCellMar>
        </w:tblPrEx>
        <w:trPr>
          <w:trHeight w:val="783" w:hRule="atLeast"/>
        </w:trPr>
        <w:tc>
          <w:tcPr>
            <w:tcW w:w="7044" w:type="dxa"/>
          </w:tcPr>
          <w:p>
            <w:pPr>
              <w:jc w:val="center"/>
              <w:rPr>
                <w:rFonts w:ascii="宋体" w:hAnsi="宋体"/>
                <w:b/>
                <w:bCs/>
                <w:sz w:val="72"/>
                <w:szCs w:val="72"/>
              </w:rPr>
            </w:pPr>
            <w:r>
              <w:rPr>
                <w:rFonts w:hint="eastAsia" w:ascii="宋体" w:hAnsi="宋体"/>
                <w:b/>
                <w:bCs/>
                <w:sz w:val="72"/>
                <w:szCs w:val="72"/>
              </w:rPr>
              <w:t>Analogue UV Transmitter</w:t>
            </w:r>
          </w:p>
        </w:tc>
      </w:tr>
      <w:tr>
        <w:tblPrEx>
          <w:tblCellMar>
            <w:top w:w="0" w:type="dxa"/>
            <w:left w:w="108" w:type="dxa"/>
            <w:bottom w:w="0" w:type="dxa"/>
            <w:right w:w="108" w:type="dxa"/>
          </w:tblCellMar>
        </w:tblPrEx>
        <w:trPr>
          <w:trHeight w:val="782" w:hRule="atLeast"/>
        </w:trPr>
        <w:tc>
          <w:tcPr>
            <w:tcW w:w="7044" w:type="dxa"/>
          </w:tcPr>
          <w:p>
            <w:pPr>
              <w:jc w:val="center"/>
              <w:rPr>
                <w:rFonts w:hint="default" w:ascii="宋体" w:hAnsi="宋体" w:eastAsia="宋体"/>
                <w:b/>
                <w:bCs/>
                <w:sz w:val="72"/>
                <w:szCs w:val="72"/>
                <w:lang w:val="en-US" w:eastAsia="zh-CN"/>
              </w:rPr>
            </w:pPr>
            <w:r>
              <w:rPr>
                <w:rFonts w:hint="eastAsia" w:ascii="宋体" w:hAnsi="宋体"/>
                <w:b/>
                <w:bCs/>
                <w:sz w:val="72"/>
                <w:szCs w:val="72"/>
                <w:lang w:val="en-US" w:eastAsia="zh-CN"/>
              </w:rPr>
              <w:t>Instruction Manual</w:t>
            </w:r>
          </w:p>
        </w:tc>
      </w:tr>
      <w:tr>
        <w:tblPrEx>
          <w:tblCellMar>
            <w:top w:w="0" w:type="dxa"/>
            <w:left w:w="108" w:type="dxa"/>
            <w:bottom w:w="0" w:type="dxa"/>
            <w:right w:w="108" w:type="dxa"/>
          </w:tblCellMar>
        </w:tblPrEx>
        <w:tc>
          <w:tcPr>
            <w:tcW w:w="7044" w:type="dxa"/>
          </w:tcPr>
          <w:p>
            <w:pPr>
              <w:jc w:val="right"/>
              <w:rPr>
                <w:b/>
                <w:bCs/>
                <w:sz w:val="44"/>
                <w:szCs w:val="44"/>
              </w:rPr>
            </w:pPr>
            <w:r>
              <w:rPr>
                <w:b/>
                <w:bCs/>
                <w:sz w:val="44"/>
                <w:szCs w:val="44"/>
              </w:rPr>
              <w:t>JXBS-3001-UV</w:t>
            </w:r>
          </w:p>
        </w:tc>
      </w:tr>
      <w:tr>
        <w:tblPrEx>
          <w:tblCellMar>
            <w:top w:w="0" w:type="dxa"/>
            <w:left w:w="108" w:type="dxa"/>
            <w:bottom w:w="0" w:type="dxa"/>
            <w:right w:w="108" w:type="dxa"/>
          </w:tblCellMar>
        </w:tblPrEx>
        <w:tc>
          <w:tcPr>
            <w:tcW w:w="7044" w:type="dxa"/>
          </w:tcPr>
          <w:p>
            <w:pPr>
              <w:jc w:val="right"/>
              <w:rPr>
                <w:b/>
                <w:bCs/>
                <w:sz w:val="44"/>
                <w:szCs w:val="44"/>
              </w:rPr>
            </w:pPr>
            <w:r>
              <w:rPr>
                <w:b/>
                <w:bCs/>
                <w:sz w:val="44"/>
                <w:szCs w:val="44"/>
              </w:rPr>
              <w:t>Ver1.</w:t>
            </w:r>
            <w:r>
              <w:rPr>
                <w:rFonts w:hint="eastAsia"/>
                <w:b/>
                <w:bCs/>
                <w:sz w:val="44"/>
                <w:szCs w:val="44"/>
              </w:rPr>
              <w:t>1</w:t>
            </w:r>
          </w:p>
        </w:tc>
      </w:tr>
    </w:tbl>
    <w:p>
      <w:pPr>
        <w:jc w:val="center"/>
        <w:rPr>
          <w:b/>
          <w:bCs/>
          <w:sz w:val="44"/>
          <w:szCs w:val="44"/>
        </w:rPr>
      </w:pPr>
      <w:bookmarkStart w:id="0" w:name="_Toc9570"/>
      <w:bookmarkStart w:id="1" w:name="_Toc447699485"/>
    </w:p>
    <w:p>
      <w:pPr>
        <w:jc w:val="center"/>
        <w:rPr>
          <w:b/>
          <w:bCs/>
          <w:sz w:val="44"/>
          <w:szCs w:val="44"/>
        </w:rPr>
      </w:pPr>
    </w:p>
    <w:p>
      <w:pPr>
        <w:jc w:val="center"/>
        <w:rPr>
          <w:b/>
          <w:bCs/>
          <w:sz w:val="44"/>
          <w:szCs w:val="44"/>
        </w:rPr>
      </w:pPr>
    </w:p>
    <w:p>
      <w:pPr>
        <w:jc w:val="center"/>
        <w:rPr>
          <w:b/>
          <w:bCs/>
          <w:sz w:val="44"/>
          <w:szCs w:val="44"/>
        </w:rPr>
      </w:pPr>
      <w:r>
        <w:rPr>
          <w:b/>
          <w:bCs/>
          <w:sz w:val="44"/>
          <w:szCs w:val="44"/>
        </w:rPr>
        <w:drawing>
          <wp:anchor distT="0" distB="0" distL="114300" distR="114300" simplePos="0" relativeHeight="251660288" behindDoc="1" locked="0" layoutInCell="1" allowOverlap="1">
            <wp:simplePos x="0" y="0"/>
            <wp:positionH relativeFrom="page">
              <wp:align>right</wp:align>
            </wp:positionH>
            <wp:positionV relativeFrom="page">
              <wp:align>top</wp:align>
            </wp:positionV>
            <wp:extent cx="4994275" cy="7350125"/>
            <wp:effectExtent l="0" t="0" r="0" b="0"/>
            <wp:wrapNone/>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96800" cy="7344000"/>
                    </a:xfrm>
                    <a:prstGeom prst="rect">
                      <a:avLst/>
                    </a:prstGeom>
                  </pic:spPr>
                </pic:pic>
              </a:graphicData>
            </a:graphic>
          </wp:anchor>
        </w:drawing>
      </w:r>
    </w:p>
    <w:p>
      <w:pPr>
        <w:jc w:val="center"/>
        <w:rPr>
          <w:b/>
          <w:bCs/>
          <w:sz w:val="44"/>
          <w:szCs w:val="44"/>
        </w:rPr>
      </w:pPr>
    </w:p>
    <w:p>
      <w:pPr>
        <w:jc w:val="center"/>
        <w:rPr>
          <w:b/>
          <w:bCs/>
          <w:sz w:val="44"/>
          <w:szCs w:val="44"/>
        </w:rPr>
        <w:sectPr>
          <w:headerReference r:id="rId5" w:type="first"/>
          <w:footerReference r:id="rId8" w:type="first"/>
          <w:headerReference r:id="rId3" w:type="default"/>
          <w:footerReference r:id="rId6" w:type="default"/>
          <w:headerReference r:id="rId4" w:type="even"/>
          <w:footerReference r:id="rId7" w:type="even"/>
          <w:endnotePr>
            <w:numFmt w:val="decimal"/>
          </w:endnotePr>
          <w:pgSz w:w="8392" w:h="11907"/>
          <w:pgMar w:top="720" w:right="720" w:bottom="720" w:left="720" w:header="851" w:footer="851" w:gutter="284"/>
          <w:pgBorders w:offsetFrom="page">
            <w:top w:val="none" w:sz="0" w:space="0"/>
            <w:left w:val="none" w:sz="0" w:space="0"/>
            <w:bottom w:val="single" w:color="auto" w:sz="4" w:space="24"/>
            <w:right w:val="none" w:sz="0" w:space="0"/>
          </w:pgBorders>
          <w:pgNumType w:start="1"/>
          <w:cols w:space="720" w:num="1"/>
          <w:titlePg/>
          <w:docGrid w:type="linesAndChars" w:linePitch="360" w:charSpace="1861"/>
        </w:sectPr>
      </w:pPr>
    </w:p>
    <w:bookmarkEnd w:id="0"/>
    <w:bookmarkEnd w:id="1"/>
    <w:p>
      <w:pPr>
        <w:pStyle w:val="2"/>
        <w:bidi w:val="0"/>
        <w:ind w:left="432" w:leftChars="0" w:hanging="432" w:firstLineChars="0"/>
      </w:pPr>
      <w:r>
        <w:rPr>
          <w:rFonts w:hint="eastAsia"/>
        </w:rPr>
        <w:t>P</w:t>
      </w:r>
      <w:r>
        <w:rPr>
          <w:rFonts w:hint="eastAsia"/>
          <w:lang w:val="en-US" w:eastAsia="zh-CN"/>
        </w:rPr>
        <w:t>RODUCT</w:t>
      </w:r>
      <w:r>
        <w:rPr>
          <w:rFonts w:hint="eastAsia"/>
        </w:rPr>
        <w:t xml:space="preserve"> </w:t>
      </w:r>
      <w:r>
        <w:rPr>
          <w:rFonts w:hint="eastAsia"/>
          <w:lang w:val="en-US" w:eastAsia="zh-CN"/>
        </w:rPr>
        <w:t xml:space="preserve">BRIEF </w:t>
      </w:r>
      <w:r>
        <w:rPr>
          <w:rFonts w:hint="eastAsia"/>
        </w:rPr>
        <w:t>I</w:t>
      </w:r>
      <w:r>
        <w:rPr>
          <w:rFonts w:hint="eastAsia"/>
          <w:lang w:val="en-US" w:eastAsia="zh-CN"/>
        </w:rPr>
        <w:t>NTRODUCTION</w:t>
      </w:r>
    </w:p>
    <w:p>
      <w:pPr>
        <w:pStyle w:val="3"/>
        <w:bidi w:val="0"/>
        <w:ind w:left="576" w:leftChars="0" w:hanging="576" w:firstLineChars="0"/>
      </w:pPr>
      <w:r>
        <w:rPr>
          <w:rFonts w:hint="eastAsia"/>
          <w:lang w:val="en-US" w:eastAsia="zh-CN"/>
        </w:rPr>
        <w:t>P</w:t>
      </w:r>
      <w:r>
        <w:rPr>
          <w:rFonts w:hint="eastAsia"/>
        </w:rPr>
        <w:t xml:space="preserve">roduct </w:t>
      </w:r>
      <w:r>
        <w:rPr>
          <w:rFonts w:hint="eastAsia"/>
          <w:lang w:val="en-US" w:eastAsia="zh-CN"/>
        </w:rPr>
        <w:t>Overview</w:t>
      </w:r>
    </w:p>
    <w:p>
      <w:pPr>
        <w:pStyle w:val="4"/>
      </w:pPr>
      <w:r>
        <w:rPr>
          <w:rFonts w:hint="eastAsia"/>
        </w:rPr>
        <w:t>Th</w:t>
      </w:r>
      <w:r>
        <w:rPr>
          <w:rFonts w:hint="eastAsia"/>
          <w:lang w:val="en-US" w:eastAsia="zh-CN"/>
        </w:rPr>
        <w:t>is</w:t>
      </w:r>
      <w:r>
        <w:rPr>
          <w:rFonts w:hint="eastAsia"/>
        </w:rPr>
        <w:t xml:space="preserve"> sensor is widely used in agricultural greenhouses, flower cultivation and other occasions that require ultraviolet and temperature and humidity monitoring. The sensor's internal input power, sensor probe, and signal output are completely isolated. It is safe and reliable, beautiful in appearance and easy to install.</w:t>
      </w:r>
    </w:p>
    <w:p>
      <w:pPr>
        <w:pStyle w:val="3"/>
        <w:bidi w:val="0"/>
        <w:ind w:left="576" w:leftChars="0" w:hanging="576" w:firstLineChars="0"/>
      </w:pPr>
      <w:r>
        <w:rPr>
          <w:rFonts w:hint="eastAsia"/>
        </w:rPr>
        <w:t xml:space="preserve">Functions and </w:t>
      </w:r>
      <w:r>
        <w:rPr>
          <w:rFonts w:hint="eastAsia"/>
          <w:lang w:val="en-US" w:eastAsia="zh-CN"/>
        </w:rPr>
        <w:t>F</w:t>
      </w:r>
      <w:r>
        <w:rPr>
          <w:rFonts w:hint="eastAsia"/>
        </w:rPr>
        <w:t>eatures</w:t>
      </w:r>
    </w:p>
    <w:p>
      <w:pPr>
        <w:pStyle w:val="4"/>
      </w:pPr>
      <w:r>
        <w:rPr>
          <w:rFonts w:hint="eastAsia"/>
        </w:rPr>
        <w:t>This product uses high-sensitivity photosensitive probe with stable signal and high precision. It has the characteristics of wide measurement range, good linearity, good waterproof performance, convenient use, easy installation, and long transmission distance.</w:t>
      </w:r>
    </w:p>
    <w:p>
      <w:pPr>
        <w:pStyle w:val="3"/>
        <w:bidi w:val="0"/>
        <w:ind w:left="576" w:leftChars="0" w:hanging="576" w:firstLineChars="0"/>
      </w:pPr>
      <w:r>
        <w:rPr>
          <w:rFonts w:hint="eastAsia"/>
        </w:rPr>
        <w:t xml:space="preserve">Main </w:t>
      </w:r>
      <w:r>
        <w:rPr>
          <w:rFonts w:hint="eastAsia"/>
          <w:lang w:val="en-US" w:eastAsia="zh-CN"/>
        </w:rPr>
        <w:t>P</w:t>
      </w:r>
      <w:r>
        <w:rPr>
          <w:rFonts w:hint="eastAsia"/>
        </w:rPr>
        <w:t>arameters</w:t>
      </w:r>
    </w:p>
    <w:tbl>
      <w:tblPr>
        <w:tblStyle w:val="38"/>
        <w:tblW w:w="6538" w:type="dxa"/>
        <w:jc w:val="center"/>
        <w:tblLayout w:type="fixed"/>
        <w:tblCellMar>
          <w:top w:w="0" w:type="dxa"/>
          <w:left w:w="108" w:type="dxa"/>
          <w:bottom w:w="0" w:type="dxa"/>
          <w:right w:w="108" w:type="dxa"/>
        </w:tblCellMar>
      </w:tblPr>
      <w:tblGrid>
        <w:gridCol w:w="2767"/>
        <w:gridCol w:w="3771"/>
      </w:tblGrid>
      <w:tr>
        <w:tblPrEx>
          <w:tblCellMar>
            <w:top w:w="0" w:type="dxa"/>
            <w:left w:w="108" w:type="dxa"/>
            <w:bottom w:w="0" w:type="dxa"/>
            <w:right w:w="108" w:type="dxa"/>
          </w:tblCellMar>
        </w:tblPrEx>
        <w:trPr>
          <w:jc w:val="center"/>
        </w:trPr>
        <w:tc>
          <w:tcPr>
            <w:tcW w:w="2767" w:type="dxa"/>
            <w:tcBorders>
              <w:top w:val="single" w:color="auto" w:sz="4" w:space="0"/>
              <w:bottom w:val="single" w:color="auto" w:sz="4" w:space="0"/>
            </w:tcBorders>
            <w:vAlign w:val="center"/>
          </w:tcPr>
          <w:p>
            <w:pPr>
              <w:jc w:val="left"/>
              <w:rPr>
                <w:rFonts w:hint="default" w:eastAsia="宋体"/>
                <w:b/>
                <w:lang w:val="en-US" w:eastAsia="zh-CN"/>
              </w:rPr>
            </w:pPr>
            <w:r>
              <w:rPr>
                <w:rFonts w:hint="eastAsia"/>
                <w:b/>
                <w:lang w:val="en-US" w:eastAsia="zh-CN"/>
              </w:rPr>
              <w:t>Parameter</w:t>
            </w:r>
          </w:p>
        </w:tc>
        <w:tc>
          <w:tcPr>
            <w:tcW w:w="3771" w:type="dxa"/>
            <w:tcBorders>
              <w:top w:val="single" w:color="auto" w:sz="4" w:space="0"/>
              <w:bottom w:val="single" w:color="auto" w:sz="4" w:space="0"/>
            </w:tcBorders>
            <w:vAlign w:val="center"/>
          </w:tcPr>
          <w:p>
            <w:pPr>
              <w:jc w:val="left"/>
              <w:rPr>
                <w:rFonts w:hint="eastAsia" w:eastAsia="宋体"/>
                <w:b/>
                <w:lang w:eastAsia="zh-CN"/>
              </w:rPr>
            </w:pPr>
            <w:r>
              <w:rPr>
                <w:rFonts w:hint="eastAsia"/>
                <w:b/>
                <w:lang w:val="en-US" w:eastAsia="zh-CN"/>
              </w:rPr>
              <w:t>Content</w:t>
            </w:r>
          </w:p>
        </w:tc>
      </w:tr>
      <w:tr>
        <w:tblPrEx>
          <w:tblCellMar>
            <w:top w:w="0" w:type="dxa"/>
            <w:left w:w="108" w:type="dxa"/>
            <w:bottom w:w="0" w:type="dxa"/>
            <w:right w:w="108" w:type="dxa"/>
          </w:tblCellMar>
        </w:tblPrEx>
        <w:trPr>
          <w:jc w:val="center"/>
        </w:trPr>
        <w:tc>
          <w:tcPr>
            <w:tcW w:w="2767" w:type="dxa"/>
            <w:tcBorders>
              <w:top w:val="single" w:color="auto" w:sz="4" w:space="0"/>
            </w:tcBorders>
            <w:shd w:val="clear" w:color="auto" w:fill="BEBEBE" w:themeFill="background1" w:themeFillShade="BF"/>
            <w:vAlign w:val="center"/>
          </w:tcPr>
          <w:p>
            <w:pPr>
              <w:jc w:val="left"/>
              <w:rPr>
                <w:b/>
              </w:rPr>
            </w:pPr>
            <w:r>
              <w:rPr>
                <w:rFonts w:hint="eastAsia"/>
                <w:b/>
              </w:rPr>
              <w:t>DC power supply</w:t>
            </w:r>
          </w:p>
        </w:tc>
        <w:tc>
          <w:tcPr>
            <w:tcW w:w="3771" w:type="dxa"/>
            <w:tcBorders>
              <w:top w:val="single" w:color="auto" w:sz="4" w:space="0"/>
            </w:tcBorders>
            <w:shd w:val="clear" w:color="auto" w:fill="BEBEBE" w:themeFill="background1" w:themeFillShade="BF"/>
            <w:vAlign w:val="center"/>
          </w:tcPr>
          <w:p>
            <w:pPr>
              <w:jc w:val="left"/>
            </w:pPr>
            <w:r>
              <w:rPr>
                <w:rFonts w:hint="eastAsia"/>
              </w:rPr>
              <w:t>12</w:t>
            </w:r>
            <w:r>
              <w:t>V-24V</w:t>
            </w:r>
            <w:r>
              <w:rPr>
                <w:rFonts w:hint="eastAsia"/>
              </w:rPr>
              <w:t xml:space="preserve"> DC</w:t>
            </w:r>
          </w:p>
        </w:tc>
      </w:tr>
      <w:tr>
        <w:tblPrEx>
          <w:tblCellMar>
            <w:top w:w="0" w:type="dxa"/>
            <w:left w:w="108" w:type="dxa"/>
            <w:bottom w:w="0" w:type="dxa"/>
            <w:right w:w="108" w:type="dxa"/>
          </w:tblCellMar>
        </w:tblPrEx>
        <w:trPr>
          <w:jc w:val="center"/>
        </w:trPr>
        <w:tc>
          <w:tcPr>
            <w:tcW w:w="2767" w:type="dxa"/>
            <w:vAlign w:val="center"/>
          </w:tcPr>
          <w:p>
            <w:pPr>
              <w:jc w:val="left"/>
              <w:rPr>
                <w:b/>
              </w:rPr>
            </w:pPr>
            <w:r>
              <w:rPr>
                <w:rFonts w:hint="eastAsia"/>
                <w:b/>
              </w:rPr>
              <w:t>Max</w:t>
            </w:r>
            <w:r>
              <w:rPr>
                <w:rFonts w:hint="eastAsia"/>
                <w:b/>
                <w:lang w:val="en-US" w:eastAsia="zh-CN"/>
              </w:rPr>
              <w:t xml:space="preserve"> </w:t>
            </w:r>
            <w:r>
              <w:rPr>
                <w:rFonts w:hint="eastAsia"/>
                <w:b/>
              </w:rPr>
              <w:t>power consumption</w:t>
            </w:r>
          </w:p>
        </w:tc>
        <w:tc>
          <w:tcPr>
            <w:tcW w:w="3771" w:type="dxa"/>
            <w:vAlign w:val="center"/>
          </w:tcPr>
          <w:p>
            <w:pPr>
              <w:jc w:val="left"/>
            </w:pPr>
            <w:r>
              <w:t>0.4W</w:t>
            </w:r>
          </w:p>
        </w:tc>
      </w:tr>
      <w:tr>
        <w:tblPrEx>
          <w:tblCellMar>
            <w:top w:w="0" w:type="dxa"/>
            <w:left w:w="108" w:type="dxa"/>
            <w:bottom w:w="0" w:type="dxa"/>
            <w:right w:w="108" w:type="dxa"/>
          </w:tblCellMar>
        </w:tblPrEx>
        <w:trPr>
          <w:jc w:val="center"/>
        </w:trPr>
        <w:tc>
          <w:tcPr>
            <w:tcW w:w="2767" w:type="dxa"/>
            <w:shd w:val="clear" w:color="auto" w:fill="BEBEBE" w:themeFill="background1" w:themeFillShade="BF"/>
          </w:tcPr>
          <w:p>
            <w:pPr>
              <w:rPr>
                <w:b/>
              </w:rPr>
            </w:pPr>
            <w:r>
              <w:rPr>
                <w:rFonts w:hint="eastAsia"/>
                <w:b/>
              </w:rPr>
              <w:t>Communication port</w:t>
            </w:r>
          </w:p>
        </w:tc>
        <w:tc>
          <w:tcPr>
            <w:tcW w:w="3771" w:type="dxa"/>
            <w:shd w:val="clear" w:color="auto" w:fill="BEBEBE" w:themeFill="background1" w:themeFillShade="BF"/>
          </w:tcPr>
          <w:p>
            <w:r>
              <w:rPr>
                <w:rFonts w:hint="eastAsia"/>
              </w:rPr>
              <w:t>Analog interface (voltage type or current type)</w:t>
            </w:r>
          </w:p>
        </w:tc>
      </w:tr>
      <w:tr>
        <w:tblPrEx>
          <w:tblCellMar>
            <w:top w:w="0" w:type="dxa"/>
            <w:left w:w="108" w:type="dxa"/>
            <w:bottom w:w="0" w:type="dxa"/>
            <w:right w:w="108" w:type="dxa"/>
          </w:tblCellMar>
        </w:tblPrEx>
        <w:trPr>
          <w:jc w:val="center"/>
        </w:trPr>
        <w:tc>
          <w:tcPr>
            <w:tcW w:w="2767" w:type="dxa"/>
            <w:vAlign w:val="center"/>
          </w:tcPr>
          <w:p>
            <w:pPr>
              <w:jc w:val="left"/>
              <w:rPr>
                <w:b/>
              </w:rPr>
            </w:pPr>
            <w:r>
              <w:rPr>
                <w:rFonts w:hint="eastAsia"/>
                <w:b/>
              </w:rPr>
              <w:t>UV accuracy</w:t>
            </w:r>
          </w:p>
        </w:tc>
        <w:tc>
          <w:tcPr>
            <w:tcW w:w="3771" w:type="dxa"/>
            <w:vAlign w:val="center"/>
          </w:tcPr>
          <w:p>
            <w:pPr>
              <w:jc w:val="left"/>
            </w:pPr>
            <w:r>
              <w:t>±3% (25°C)</w:t>
            </w:r>
          </w:p>
        </w:tc>
      </w:tr>
      <w:tr>
        <w:tblPrEx>
          <w:tblCellMar>
            <w:top w:w="0" w:type="dxa"/>
            <w:left w:w="108" w:type="dxa"/>
            <w:bottom w:w="0" w:type="dxa"/>
            <w:right w:w="108" w:type="dxa"/>
          </w:tblCellMar>
        </w:tblPrEx>
        <w:trPr>
          <w:jc w:val="center"/>
        </w:trPr>
        <w:tc>
          <w:tcPr>
            <w:tcW w:w="2767" w:type="dxa"/>
            <w:shd w:val="clear" w:color="auto" w:fill="BEBEBE" w:themeFill="background1" w:themeFillShade="BF"/>
            <w:vAlign w:val="center"/>
          </w:tcPr>
          <w:p>
            <w:pPr>
              <w:rPr>
                <w:b/>
              </w:rPr>
            </w:pPr>
            <w:r>
              <w:rPr>
                <w:rFonts w:hint="eastAsia"/>
                <w:b/>
                <w:lang w:val="en-US" w:eastAsia="zh-CN"/>
              </w:rPr>
              <w:t xml:space="preserve">UV </w:t>
            </w:r>
            <w:r>
              <w:rPr>
                <w:rFonts w:hint="eastAsia"/>
                <w:b/>
              </w:rPr>
              <w:t>measurement range</w:t>
            </w:r>
          </w:p>
        </w:tc>
        <w:tc>
          <w:tcPr>
            <w:tcW w:w="3771" w:type="dxa"/>
            <w:shd w:val="clear" w:color="auto" w:fill="BEBEBE" w:themeFill="background1" w:themeFillShade="BF"/>
            <w:vAlign w:val="center"/>
          </w:tcPr>
          <w:p>
            <w:r>
              <w:rPr>
                <w:rFonts w:hint="eastAsia"/>
              </w:rPr>
              <w:t>0-150W/m</w:t>
            </w:r>
            <w:r>
              <w:rPr>
                <w:rFonts w:hint="eastAsia"/>
                <w:vertAlign w:val="superscript"/>
              </w:rPr>
              <w:t>2</w:t>
            </w:r>
          </w:p>
        </w:tc>
      </w:tr>
      <w:tr>
        <w:tblPrEx>
          <w:tblCellMar>
            <w:top w:w="0" w:type="dxa"/>
            <w:left w:w="108" w:type="dxa"/>
            <w:bottom w:w="0" w:type="dxa"/>
            <w:right w:w="108" w:type="dxa"/>
          </w:tblCellMar>
        </w:tblPrEx>
        <w:trPr>
          <w:jc w:val="center"/>
        </w:trPr>
        <w:tc>
          <w:tcPr>
            <w:tcW w:w="2767" w:type="dxa"/>
            <w:vAlign w:val="center"/>
          </w:tcPr>
          <w:p>
            <w:pPr>
              <w:rPr>
                <w:b/>
              </w:rPr>
            </w:pPr>
            <w:r>
              <w:rPr>
                <w:rFonts w:hint="eastAsia"/>
                <w:b/>
              </w:rPr>
              <w:t>Long-term stability of UV</w:t>
            </w:r>
          </w:p>
        </w:tc>
        <w:tc>
          <w:tcPr>
            <w:tcW w:w="3771" w:type="dxa"/>
            <w:vAlign w:val="center"/>
          </w:tcPr>
          <w:p>
            <w:r>
              <w:rPr>
                <w:rFonts w:hint="eastAsia"/>
              </w:rPr>
              <w:t>≤5%/y</w:t>
            </w:r>
          </w:p>
        </w:tc>
      </w:tr>
      <w:tr>
        <w:tblPrEx>
          <w:tblCellMar>
            <w:top w:w="0" w:type="dxa"/>
            <w:left w:w="108" w:type="dxa"/>
            <w:bottom w:w="0" w:type="dxa"/>
            <w:right w:w="108" w:type="dxa"/>
          </w:tblCellMar>
        </w:tblPrEx>
        <w:trPr>
          <w:jc w:val="center"/>
        </w:trPr>
        <w:tc>
          <w:tcPr>
            <w:tcW w:w="2767" w:type="dxa"/>
            <w:shd w:val="clear" w:color="auto" w:fill="BEBEBE" w:themeFill="background1" w:themeFillShade="BF"/>
          </w:tcPr>
          <w:p>
            <w:pPr>
              <w:rPr>
                <w:b/>
              </w:rPr>
            </w:pPr>
            <w:r>
              <w:rPr>
                <w:rFonts w:hint="eastAsia"/>
                <w:b/>
              </w:rPr>
              <w:t>Current output type</w:t>
            </w:r>
          </w:p>
        </w:tc>
        <w:tc>
          <w:tcPr>
            <w:tcW w:w="3771" w:type="dxa"/>
            <w:shd w:val="clear" w:color="auto" w:fill="BEBEBE" w:themeFill="background1" w:themeFillShade="BF"/>
          </w:tcPr>
          <w:p>
            <w:r>
              <w:rPr>
                <w:rFonts w:hint="eastAsia"/>
              </w:rPr>
              <w:t>4-20mA</w:t>
            </w:r>
          </w:p>
        </w:tc>
      </w:tr>
      <w:tr>
        <w:tblPrEx>
          <w:tblCellMar>
            <w:top w:w="0" w:type="dxa"/>
            <w:left w:w="108" w:type="dxa"/>
            <w:bottom w:w="0" w:type="dxa"/>
            <w:right w:w="108" w:type="dxa"/>
          </w:tblCellMar>
        </w:tblPrEx>
        <w:trPr>
          <w:jc w:val="center"/>
        </w:trPr>
        <w:tc>
          <w:tcPr>
            <w:tcW w:w="2767" w:type="dxa"/>
            <w:shd w:val="clear" w:color="auto" w:fill="FFFFFF" w:themeFill="background1"/>
          </w:tcPr>
          <w:p>
            <w:pPr>
              <w:rPr>
                <w:b/>
              </w:rPr>
            </w:pPr>
            <w:r>
              <w:rPr>
                <w:rFonts w:hint="eastAsia"/>
                <w:b/>
              </w:rPr>
              <w:t>Current output load</w:t>
            </w:r>
          </w:p>
        </w:tc>
        <w:tc>
          <w:tcPr>
            <w:tcW w:w="3771" w:type="dxa"/>
            <w:shd w:val="clear" w:color="auto" w:fill="FFFFFF" w:themeFill="background1"/>
          </w:tcPr>
          <w:p>
            <w:r>
              <w:t>≤600</w:t>
            </w:r>
            <w:r>
              <w:rPr>
                <w:rStyle w:val="44"/>
                <w:rFonts w:ascii="Arial" w:hAnsi="Arial" w:eastAsia="Arial" w:cs="Arial"/>
                <w:b w:val="0"/>
                <w:i w:val="0"/>
                <w:caps w:val="0"/>
                <w:color w:val="444444"/>
                <w:spacing w:val="0"/>
                <w:sz w:val="21"/>
                <w:szCs w:val="21"/>
                <w:shd w:val="clear" w:fill="FFFFFF"/>
              </w:rPr>
              <w:t>Ω</w:t>
            </w:r>
          </w:p>
        </w:tc>
      </w:tr>
      <w:tr>
        <w:tblPrEx>
          <w:tblCellMar>
            <w:top w:w="0" w:type="dxa"/>
            <w:left w:w="108" w:type="dxa"/>
            <w:bottom w:w="0" w:type="dxa"/>
            <w:right w:w="108" w:type="dxa"/>
          </w:tblCellMar>
        </w:tblPrEx>
        <w:trPr>
          <w:jc w:val="center"/>
        </w:trPr>
        <w:tc>
          <w:tcPr>
            <w:tcW w:w="2767" w:type="dxa"/>
            <w:shd w:val="clear" w:color="auto" w:fill="BEBEBE" w:themeFill="background1" w:themeFillShade="BF"/>
          </w:tcPr>
          <w:p>
            <w:pPr>
              <w:rPr>
                <w:b/>
              </w:rPr>
            </w:pPr>
            <w:r>
              <w:rPr>
                <w:rFonts w:hint="eastAsia"/>
                <w:b/>
              </w:rPr>
              <w:t>Voltage output type</w:t>
            </w:r>
          </w:p>
        </w:tc>
        <w:tc>
          <w:tcPr>
            <w:tcW w:w="3771" w:type="dxa"/>
            <w:shd w:val="clear" w:color="auto" w:fill="BEBEBE" w:themeFill="background1" w:themeFillShade="BF"/>
          </w:tcPr>
          <w:p>
            <w:r>
              <w:rPr>
                <w:rFonts w:hint="eastAsia"/>
              </w:rPr>
              <w:t>0-5V/0-10V</w:t>
            </w:r>
          </w:p>
        </w:tc>
      </w:tr>
      <w:tr>
        <w:tblPrEx>
          <w:tblCellMar>
            <w:top w:w="0" w:type="dxa"/>
            <w:left w:w="108" w:type="dxa"/>
            <w:bottom w:w="0" w:type="dxa"/>
            <w:right w:w="108" w:type="dxa"/>
          </w:tblCellMar>
        </w:tblPrEx>
        <w:trPr>
          <w:jc w:val="center"/>
        </w:trPr>
        <w:tc>
          <w:tcPr>
            <w:tcW w:w="2767" w:type="dxa"/>
            <w:shd w:val="clear" w:color="auto" w:fill="FFFFFF" w:themeFill="background1"/>
          </w:tcPr>
          <w:p>
            <w:pPr>
              <w:rPr>
                <w:b/>
              </w:rPr>
            </w:pPr>
            <w:r>
              <w:rPr>
                <w:rFonts w:hint="eastAsia"/>
                <w:b/>
              </w:rPr>
              <w:t>Voltage output load</w:t>
            </w:r>
          </w:p>
        </w:tc>
        <w:tc>
          <w:tcPr>
            <w:tcW w:w="3771" w:type="dxa"/>
            <w:shd w:val="clear" w:color="auto" w:fill="FFFFFF" w:themeFill="background1"/>
          </w:tcPr>
          <w:p>
            <w:r>
              <w:t>≤250</w:t>
            </w:r>
            <w:r>
              <w:rPr>
                <w:rStyle w:val="44"/>
                <w:rFonts w:ascii="Arial" w:hAnsi="Arial" w:eastAsia="Arial" w:cs="Arial"/>
                <w:b w:val="0"/>
                <w:i w:val="0"/>
                <w:caps w:val="0"/>
                <w:color w:val="444444"/>
                <w:spacing w:val="0"/>
                <w:sz w:val="21"/>
                <w:szCs w:val="21"/>
                <w:shd w:val="clear" w:fill="FFFFFF"/>
              </w:rPr>
              <w:t>Ω</w:t>
            </w:r>
          </w:p>
        </w:tc>
      </w:tr>
      <w:tr>
        <w:tblPrEx>
          <w:tblCellMar>
            <w:top w:w="0" w:type="dxa"/>
            <w:left w:w="108" w:type="dxa"/>
            <w:bottom w:w="0" w:type="dxa"/>
            <w:right w:w="108" w:type="dxa"/>
          </w:tblCellMar>
        </w:tblPrEx>
        <w:trPr>
          <w:jc w:val="center"/>
        </w:trPr>
        <w:tc>
          <w:tcPr>
            <w:tcW w:w="2767" w:type="dxa"/>
            <w:shd w:val="clear" w:color="auto" w:fill="BEBEBE" w:themeFill="background1" w:themeFillShade="BF"/>
          </w:tcPr>
          <w:p>
            <w:pPr>
              <w:rPr>
                <w:b/>
              </w:rPr>
            </w:pPr>
            <w:r>
              <w:rPr>
                <w:rFonts w:hint="eastAsia"/>
                <w:b/>
              </w:rPr>
              <w:t>Power consumption</w:t>
            </w:r>
          </w:p>
        </w:tc>
        <w:tc>
          <w:tcPr>
            <w:tcW w:w="3771" w:type="dxa"/>
            <w:shd w:val="clear" w:color="auto" w:fill="BEBEBE" w:themeFill="background1" w:themeFillShade="BF"/>
          </w:tcPr>
          <w:p>
            <w:r>
              <w:rPr>
                <w:rFonts w:hint="eastAsia"/>
              </w:rPr>
              <w:t>≤0.3W（@12V DC , 25℃）</w:t>
            </w:r>
          </w:p>
        </w:tc>
      </w:tr>
      <w:tr>
        <w:tblPrEx>
          <w:tblCellMar>
            <w:top w:w="0" w:type="dxa"/>
            <w:left w:w="108" w:type="dxa"/>
            <w:bottom w:w="0" w:type="dxa"/>
            <w:right w:w="108" w:type="dxa"/>
          </w:tblCellMar>
        </w:tblPrEx>
        <w:trPr>
          <w:jc w:val="center"/>
        </w:trPr>
        <w:tc>
          <w:tcPr>
            <w:tcW w:w="2767" w:type="dxa"/>
            <w:tcBorders>
              <w:bottom w:val="single" w:color="auto" w:sz="4" w:space="0"/>
            </w:tcBorders>
            <w:shd w:val="clear" w:color="auto" w:fill="FFFFFF" w:themeFill="background1"/>
          </w:tcPr>
          <w:p>
            <w:pPr>
              <w:rPr>
                <w:b/>
              </w:rPr>
            </w:pPr>
            <w:r>
              <w:rPr>
                <w:rFonts w:hint="eastAsia"/>
                <w:b/>
              </w:rPr>
              <w:t>Work</w:t>
            </w:r>
            <w:r>
              <w:rPr>
                <w:rFonts w:hint="eastAsia"/>
                <w:b/>
                <w:lang w:val="en-US" w:eastAsia="zh-CN"/>
              </w:rPr>
              <w:t xml:space="preserve"> </w:t>
            </w:r>
            <w:r>
              <w:rPr>
                <w:rFonts w:hint="eastAsia"/>
                <w:b/>
              </w:rPr>
              <w:t>pressure range</w:t>
            </w:r>
          </w:p>
        </w:tc>
        <w:tc>
          <w:tcPr>
            <w:tcW w:w="3771" w:type="dxa"/>
            <w:tcBorders>
              <w:bottom w:val="single" w:color="auto" w:sz="4" w:space="0"/>
            </w:tcBorders>
            <w:shd w:val="clear" w:color="auto" w:fill="FFFFFF" w:themeFill="background1"/>
          </w:tcPr>
          <w:p>
            <w:r>
              <w:rPr>
                <w:rFonts w:hint="eastAsia"/>
              </w:rPr>
              <w:t>0.9-1.1atm</w:t>
            </w:r>
          </w:p>
        </w:tc>
      </w:tr>
    </w:tbl>
    <w:p>
      <w:pPr>
        <w:pStyle w:val="3"/>
        <w:bidi w:val="0"/>
        <w:ind w:left="576" w:leftChars="0" w:hanging="576" w:firstLineChars="0"/>
      </w:pPr>
      <w:r>
        <w:rPr>
          <w:rFonts w:hint="eastAsia"/>
        </w:rPr>
        <w:t xml:space="preserve">UV </w:t>
      </w:r>
      <w:r>
        <w:rPr>
          <w:rFonts w:hint="eastAsia"/>
          <w:lang w:val="en-US" w:eastAsia="zh-CN"/>
        </w:rPr>
        <w:t>P</w:t>
      </w:r>
      <w:r>
        <w:rPr>
          <w:rFonts w:hint="eastAsia"/>
        </w:rPr>
        <w:t>arameters</w:t>
      </w:r>
    </w:p>
    <w:p>
      <w:pPr>
        <w:pStyle w:val="134"/>
        <w:jc w:val="center"/>
        <w:rPr>
          <w:rFonts w:ascii="宋体" w:hAnsi="宋体"/>
          <w:iCs/>
          <w:sz w:val="24"/>
          <w:szCs w:val="24"/>
        </w:rPr>
      </w:pPr>
      <w:bookmarkStart w:id="2" w:name="_Toc23324"/>
      <w:bookmarkStart w:id="3" w:name="_Toc2616"/>
      <w:bookmarkStart w:id="4" w:name="_Toc11906"/>
      <w:bookmarkStart w:id="5" w:name="OLE_LINK3"/>
      <w:bookmarkStart w:id="6" w:name="OLE_LINK2"/>
      <w:bookmarkStart w:id="7" w:name="OLE_LINK1"/>
      <w:r>
        <w:drawing>
          <wp:anchor distT="0" distB="0" distL="114300" distR="114300" simplePos="0" relativeHeight="251658240" behindDoc="0" locked="0" layoutInCell="1" allowOverlap="1">
            <wp:simplePos x="0" y="0"/>
            <wp:positionH relativeFrom="column">
              <wp:posOffset>197485</wp:posOffset>
            </wp:positionH>
            <wp:positionV relativeFrom="paragraph">
              <wp:posOffset>576580</wp:posOffset>
            </wp:positionV>
            <wp:extent cx="3869055" cy="2926080"/>
            <wp:effectExtent l="1905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a:extLst>
                        <a:ext uri="{28A0092B-C50C-407E-A947-70E740481C1C}">
                          <a14:useLocalDpi xmlns:a14="http://schemas.microsoft.com/office/drawing/2010/main" val="0"/>
                        </a:ext>
                      </a:extLst>
                    </a:blip>
                    <a:srcRect l="3263" r="10724" b="2447"/>
                    <a:stretch>
                      <a:fillRect/>
                    </a:stretch>
                  </pic:blipFill>
                  <pic:spPr>
                    <a:xfrm>
                      <a:off x="0" y="0"/>
                      <a:ext cx="3869055" cy="2926080"/>
                    </a:xfrm>
                    <a:prstGeom prst="rect">
                      <a:avLst/>
                    </a:prstGeom>
                    <a:noFill/>
                    <a:ln>
                      <a:noFill/>
                    </a:ln>
                  </pic:spPr>
                </pic:pic>
              </a:graphicData>
            </a:graphic>
          </wp:anchor>
        </w:drawing>
      </w:r>
      <w:bookmarkEnd w:id="2"/>
      <w:bookmarkEnd w:id="3"/>
      <w:bookmarkEnd w:id="4"/>
      <w:r>
        <w:rPr>
          <w:rFonts w:hint="eastAsia" w:ascii="宋体" w:hAnsi="宋体"/>
          <w:iCs/>
          <w:sz w:val="24"/>
          <w:szCs w:val="24"/>
        </w:rPr>
        <w:t>Figure 1. The influence of different wavelengths of light on the intensity of ultraviolet rays</w:t>
      </w:r>
    </w:p>
    <w:bookmarkEnd w:id="5"/>
    <w:bookmarkEnd w:id="6"/>
    <w:bookmarkEnd w:id="7"/>
    <w:p>
      <w:pPr>
        <w:pStyle w:val="4"/>
      </w:pPr>
      <w:r>
        <w:rPr>
          <w:rFonts w:hint="eastAsia" w:ascii="宋体" w:hAnsi="宋体"/>
        </w:rPr>
        <w:t>As shown in Figure 1, the most accurate wavelength is around 370nm, and the scale factor is 1.</w:t>
      </w:r>
    </w:p>
    <w:p>
      <w:pPr>
        <w:pStyle w:val="3"/>
        <w:bidi w:val="0"/>
        <w:ind w:left="576" w:leftChars="0" w:hanging="576" w:firstLineChars="0"/>
      </w:pPr>
      <w:r>
        <w:rPr>
          <w:rFonts w:hint="eastAsia"/>
        </w:rPr>
        <w:t xml:space="preserve">System </w:t>
      </w:r>
      <w:r>
        <w:rPr>
          <w:rFonts w:hint="eastAsia"/>
          <w:lang w:val="en-US" w:eastAsia="zh-CN"/>
        </w:rPr>
        <w:t>F</w:t>
      </w:r>
      <w:r>
        <w:rPr>
          <w:rFonts w:hint="eastAsia"/>
        </w:rPr>
        <w:t xml:space="preserve">ramework </w:t>
      </w:r>
      <w:r>
        <w:rPr>
          <w:rFonts w:hint="eastAsia"/>
          <w:lang w:val="en-US" w:eastAsia="zh-CN"/>
        </w:rPr>
        <w:t>D</w:t>
      </w:r>
      <w:r>
        <w:rPr>
          <w:rFonts w:hint="eastAsia"/>
        </w:rPr>
        <w:t>iagram</w:t>
      </w:r>
    </w:p>
    <w:p>
      <w:pPr>
        <w:pStyle w:val="4"/>
      </w:pPr>
      <w:r>
        <w:rPr>
          <w:rFonts w:hint="eastAsia"/>
        </w:rPr>
        <w:t>When the system needs to connect to an analog version sensor, you only need to supply power to the device, connect the analog output line to the DI interface of the microcontroller or PLC, and write the corresponding acquisition program according to the conversion relationship below.</w:t>
      </w:r>
    </w:p>
    <w:p>
      <w:pPr>
        <w:jc w:val="center"/>
      </w:pPr>
      <w:r>
        <w:drawing>
          <wp:inline distT="0" distB="0" distL="114300" distR="114300">
            <wp:extent cx="3865245" cy="3075305"/>
            <wp:effectExtent l="0" t="0" r="1905" b="10795"/>
            <wp:docPr id="11" name="图片 1" descr="lADPBbCc1W3EZMXNBYLNBuw_1772_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lADPBbCc1W3EZMXNBYLNBuw_1772_1410"/>
                    <pic:cNvPicPr>
                      <a:picLocks noChangeAspect="1"/>
                    </pic:cNvPicPr>
                  </pic:nvPicPr>
                  <pic:blipFill>
                    <a:blip r:embed="rId12" cstate="print"/>
                    <a:stretch>
                      <a:fillRect/>
                    </a:stretch>
                  </pic:blipFill>
                  <pic:spPr>
                    <a:xfrm>
                      <a:off x="0" y="0"/>
                      <a:ext cx="3865245" cy="3075305"/>
                    </a:xfrm>
                    <a:prstGeom prst="rect">
                      <a:avLst/>
                    </a:prstGeom>
                    <a:noFill/>
                    <a:ln w="9525">
                      <a:noFill/>
                    </a:ln>
                  </pic:spPr>
                </pic:pic>
              </a:graphicData>
            </a:graphic>
          </wp:inline>
        </w:drawing>
      </w:r>
    </w:p>
    <w:p>
      <w:pPr>
        <w:jc w:val="center"/>
      </w:pPr>
    </w:p>
    <w:p>
      <w:pPr>
        <w:bidi w:val="0"/>
        <w:ind w:firstLine="498" w:firstLineChars="200"/>
        <w:jc w:val="left"/>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 xml:space="preserve">This product can also be used by combining multiple sensors on a single 485 bus. Please follow the "485 bus field wiring rules" (refer to the appendix) when performing 485 bus combination. In theory, one bus can be connected to more than 16 485 sensors. If you need to connect more 485 sensors, you can use a 485 repeater to expand more 485 devices, and the other end is connected to a PLC with a 485 interface through a 485 interface chip. Connect the single-chip microcomputer, or use USB to 485 to connect to the computer, and use the sensor configuration tool provided by our company for configuration and  </w:t>
      </w:r>
      <w:r>
        <w:rPr>
          <w:rFonts w:hint="eastAsia" w:ascii="Times New Roman" w:hAnsi="Times New Roman" w:eastAsia="宋体" w:cs="Times New Roman"/>
          <w:kern w:val="2"/>
          <w:sz w:val="24"/>
          <w:szCs w:val="22"/>
          <w:lang w:val="en-US" w:eastAsia="zh-CN" w:bidi="ar-SA"/>
        </w:rPr>
        <w:t>testing.</w:t>
      </w:r>
    </w:p>
    <w:p>
      <w:pPr>
        <w:bidi w:val="0"/>
        <w:jc w:val="left"/>
      </w:pPr>
      <w:r>
        <w:rPr>
          <w:rFonts w:hint="eastAsia"/>
        </w:rPr>
        <w:drawing>
          <wp:inline distT="0" distB="0" distL="114300" distR="114300">
            <wp:extent cx="3737610" cy="4973320"/>
            <wp:effectExtent l="0" t="0" r="15240" b="1778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3"/>
                    <a:stretch>
                      <a:fillRect/>
                    </a:stretch>
                  </pic:blipFill>
                  <pic:spPr>
                    <a:xfrm>
                      <a:off x="0" y="0"/>
                      <a:ext cx="3737610" cy="4973320"/>
                    </a:xfrm>
                    <a:prstGeom prst="rect">
                      <a:avLst/>
                    </a:prstGeom>
                    <a:noFill/>
                    <a:ln w="9525">
                      <a:noFill/>
                    </a:ln>
                  </pic:spPr>
                </pic:pic>
              </a:graphicData>
            </a:graphic>
          </wp:inline>
        </w:drawing>
      </w:r>
    </w:p>
    <w:p>
      <w:pPr>
        <w:pStyle w:val="2"/>
        <w:bidi w:val="0"/>
        <w:ind w:left="432" w:leftChars="0" w:hanging="432" w:firstLineChars="0"/>
      </w:pPr>
      <w:bookmarkStart w:id="8" w:name="_Toc4148"/>
      <w:bookmarkEnd w:id="8"/>
      <w:r>
        <w:rPr>
          <w:rFonts w:hint="eastAsia"/>
          <w:lang w:val="en-US" w:eastAsia="zh-CN"/>
        </w:rPr>
        <w:t>HARDWARE CONNECTION</w:t>
      </w:r>
    </w:p>
    <w:p>
      <w:pPr>
        <w:pStyle w:val="3"/>
        <w:bidi w:val="0"/>
        <w:ind w:left="576" w:leftChars="0" w:hanging="576" w:firstLineChars="0"/>
      </w:pPr>
      <w:r>
        <w:rPr>
          <w:rFonts w:hint="eastAsia"/>
          <w:lang w:val="en-US" w:eastAsia="zh-CN"/>
        </w:rPr>
        <w:t>Checking</w:t>
      </w:r>
      <w:r>
        <w:rPr>
          <w:rFonts w:hint="eastAsia"/>
        </w:rPr>
        <w:t xml:space="preserve"> </w:t>
      </w:r>
      <w:r>
        <w:rPr>
          <w:rFonts w:hint="eastAsia"/>
          <w:lang w:val="en-US" w:eastAsia="zh-CN"/>
        </w:rPr>
        <w:t>B</w:t>
      </w:r>
      <w:r>
        <w:rPr>
          <w:rFonts w:hint="eastAsia"/>
        </w:rPr>
        <w:t xml:space="preserve">efore </w:t>
      </w:r>
      <w:r>
        <w:rPr>
          <w:rFonts w:hint="eastAsia"/>
          <w:lang w:val="en-US" w:eastAsia="zh-CN"/>
        </w:rPr>
        <w:t>E</w:t>
      </w:r>
      <w:r>
        <w:rPr>
          <w:rFonts w:hint="eastAsia"/>
        </w:rPr>
        <w:t xml:space="preserve">quipment </w:t>
      </w:r>
      <w:r>
        <w:rPr>
          <w:rFonts w:hint="eastAsia"/>
          <w:lang w:val="en-US" w:eastAsia="zh-CN"/>
        </w:rPr>
        <w:t>I</w:t>
      </w:r>
      <w:r>
        <w:rPr>
          <w:rFonts w:hint="eastAsia"/>
        </w:rPr>
        <w:t>nstallation</w:t>
      </w:r>
    </w:p>
    <w:p>
      <w:pPr>
        <w:ind w:firstLine="480" w:firstLineChars="193"/>
        <w:jc w:val="left"/>
      </w:pPr>
      <w:r>
        <w:rPr>
          <w:rFonts w:hint="eastAsia" w:ascii="宋体" w:hAnsi="宋体"/>
        </w:rPr>
        <w:t>Please check the equipment list before installing the equipment:</w:t>
      </w:r>
    </w:p>
    <w:tbl>
      <w:tblPr>
        <w:tblStyle w:val="38"/>
        <w:tblW w:w="4536" w:type="dxa"/>
        <w:jc w:val="center"/>
        <w:tblLayout w:type="fixed"/>
        <w:tblCellMar>
          <w:top w:w="0" w:type="dxa"/>
          <w:left w:w="108" w:type="dxa"/>
          <w:bottom w:w="0" w:type="dxa"/>
          <w:right w:w="108" w:type="dxa"/>
        </w:tblCellMar>
      </w:tblPr>
      <w:tblGrid>
        <w:gridCol w:w="1901"/>
        <w:gridCol w:w="2635"/>
      </w:tblGrid>
      <w:tr>
        <w:tblPrEx>
          <w:tblCellMar>
            <w:top w:w="0" w:type="dxa"/>
            <w:left w:w="108" w:type="dxa"/>
            <w:bottom w:w="0" w:type="dxa"/>
            <w:right w:w="108" w:type="dxa"/>
          </w:tblCellMar>
        </w:tblPrEx>
        <w:trPr>
          <w:jc w:val="center"/>
        </w:trPr>
        <w:tc>
          <w:tcPr>
            <w:tcW w:w="1901" w:type="dxa"/>
            <w:tcBorders>
              <w:top w:val="single" w:color="auto" w:sz="4" w:space="0"/>
              <w:bottom w:val="single" w:color="auto" w:sz="4" w:space="0"/>
            </w:tcBorders>
          </w:tcPr>
          <w:p>
            <w:pPr>
              <w:pStyle w:val="4"/>
              <w:ind w:firstLine="0" w:firstLineChars="0"/>
              <w:rPr>
                <w:rFonts w:hint="default" w:eastAsia="宋体"/>
                <w:b/>
                <w:lang w:val="en-US" w:eastAsia="zh-CN"/>
              </w:rPr>
            </w:pPr>
            <w:r>
              <w:rPr>
                <w:rFonts w:hint="eastAsia"/>
                <w:b/>
                <w:lang w:val="en-US" w:eastAsia="zh-CN"/>
              </w:rPr>
              <w:t>Name</w:t>
            </w:r>
          </w:p>
        </w:tc>
        <w:tc>
          <w:tcPr>
            <w:tcW w:w="2635" w:type="dxa"/>
            <w:tcBorders>
              <w:top w:val="single" w:color="auto" w:sz="4" w:space="0"/>
              <w:bottom w:val="single" w:color="auto" w:sz="4" w:space="0"/>
            </w:tcBorders>
            <w:vAlign w:val="center"/>
          </w:tcPr>
          <w:p>
            <w:pPr>
              <w:pStyle w:val="4"/>
              <w:ind w:firstLine="0" w:firstLineChars="0"/>
              <w:jc w:val="both"/>
              <w:rPr>
                <w:rFonts w:hint="default" w:eastAsia="宋体"/>
                <w:b/>
                <w:lang w:val="en-US" w:eastAsia="zh-CN"/>
              </w:rPr>
            </w:pPr>
            <w:r>
              <w:rPr>
                <w:rFonts w:hint="eastAsia"/>
                <w:b/>
                <w:lang w:val="en-US" w:eastAsia="zh-CN"/>
              </w:rPr>
              <w:t>Quantity</w:t>
            </w:r>
          </w:p>
        </w:tc>
      </w:tr>
      <w:tr>
        <w:tblPrEx>
          <w:tblCellMar>
            <w:top w:w="0" w:type="dxa"/>
            <w:left w:w="108" w:type="dxa"/>
            <w:bottom w:w="0" w:type="dxa"/>
            <w:right w:w="108" w:type="dxa"/>
          </w:tblCellMar>
        </w:tblPrEx>
        <w:trPr>
          <w:jc w:val="center"/>
        </w:trPr>
        <w:tc>
          <w:tcPr>
            <w:tcW w:w="1901" w:type="dxa"/>
            <w:tcBorders>
              <w:top w:val="single" w:color="auto" w:sz="4" w:space="0"/>
            </w:tcBorders>
            <w:shd w:val="pct25" w:color="auto" w:fill="auto"/>
          </w:tcPr>
          <w:p>
            <w:pPr>
              <w:pStyle w:val="4"/>
              <w:ind w:firstLine="0" w:firstLineChars="0"/>
              <w:rPr>
                <w:b/>
              </w:rPr>
            </w:pPr>
            <w:r>
              <w:rPr>
                <w:rFonts w:hint="eastAsia"/>
                <w:b/>
              </w:rPr>
              <w:t>High precision sensor</w:t>
            </w:r>
          </w:p>
        </w:tc>
        <w:tc>
          <w:tcPr>
            <w:tcW w:w="2635" w:type="dxa"/>
            <w:tcBorders>
              <w:top w:val="single" w:color="auto" w:sz="4" w:space="0"/>
            </w:tcBorders>
            <w:shd w:val="pct25" w:color="auto" w:fill="auto"/>
            <w:vAlign w:val="center"/>
          </w:tcPr>
          <w:p>
            <w:pPr>
              <w:pStyle w:val="4"/>
              <w:ind w:firstLine="0" w:firstLineChars="0"/>
              <w:jc w:val="both"/>
            </w:pPr>
            <w:r>
              <w:t>1</w:t>
            </w:r>
          </w:p>
        </w:tc>
      </w:tr>
      <w:tr>
        <w:tblPrEx>
          <w:tblCellMar>
            <w:top w:w="0" w:type="dxa"/>
            <w:left w:w="108" w:type="dxa"/>
            <w:bottom w:w="0" w:type="dxa"/>
            <w:right w:w="108" w:type="dxa"/>
          </w:tblCellMar>
        </w:tblPrEx>
        <w:trPr>
          <w:jc w:val="center"/>
        </w:trPr>
        <w:tc>
          <w:tcPr>
            <w:tcW w:w="1901" w:type="dxa"/>
          </w:tcPr>
          <w:p>
            <w:pPr>
              <w:pStyle w:val="4"/>
              <w:ind w:firstLine="0" w:firstLineChars="0"/>
              <w:rPr>
                <w:b/>
              </w:rPr>
            </w:pPr>
            <w:r>
              <w:rPr>
                <w:rFonts w:hint="eastAsia"/>
                <w:b/>
              </w:rPr>
              <w:t>12V waterproof power supply</w:t>
            </w:r>
          </w:p>
        </w:tc>
        <w:tc>
          <w:tcPr>
            <w:tcW w:w="2635" w:type="dxa"/>
            <w:vAlign w:val="center"/>
          </w:tcPr>
          <w:p>
            <w:pPr>
              <w:pStyle w:val="4"/>
              <w:ind w:firstLine="0" w:firstLineChars="0"/>
              <w:jc w:val="both"/>
            </w:pPr>
            <w:r>
              <w:t>1</w:t>
            </w:r>
            <w:r>
              <w:rPr>
                <w:rFonts w:hint="eastAsia"/>
              </w:rPr>
              <w:t>(Optional)</w:t>
            </w:r>
          </w:p>
        </w:tc>
      </w:tr>
      <w:tr>
        <w:tblPrEx>
          <w:tblCellMar>
            <w:top w:w="0" w:type="dxa"/>
            <w:left w:w="108" w:type="dxa"/>
            <w:bottom w:w="0" w:type="dxa"/>
            <w:right w:w="108" w:type="dxa"/>
          </w:tblCellMar>
        </w:tblPrEx>
        <w:trPr>
          <w:jc w:val="center"/>
        </w:trPr>
        <w:tc>
          <w:tcPr>
            <w:tcW w:w="1901" w:type="dxa"/>
            <w:tcBorders>
              <w:bottom w:val="single" w:color="auto" w:sz="4" w:space="0"/>
            </w:tcBorders>
            <w:shd w:val="clear" w:color="auto" w:fill="A4A4A4" w:themeFill="background1" w:themeFillShade="A5"/>
          </w:tcPr>
          <w:p>
            <w:pPr>
              <w:pStyle w:val="4"/>
              <w:ind w:firstLine="0" w:firstLineChars="0"/>
              <w:rPr>
                <w:b/>
              </w:rPr>
            </w:pPr>
            <w:r>
              <w:rPr>
                <w:rFonts w:hint="eastAsia"/>
                <w:b/>
              </w:rPr>
              <w:t>Warranty card/certificate</w:t>
            </w:r>
          </w:p>
        </w:tc>
        <w:tc>
          <w:tcPr>
            <w:tcW w:w="2635" w:type="dxa"/>
            <w:tcBorders>
              <w:bottom w:val="single" w:color="auto" w:sz="4" w:space="0"/>
            </w:tcBorders>
            <w:shd w:val="clear" w:color="auto" w:fill="A4A4A4" w:themeFill="background1" w:themeFillShade="A5"/>
            <w:vAlign w:val="center"/>
          </w:tcPr>
          <w:p>
            <w:pPr>
              <w:pStyle w:val="4"/>
              <w:ind w:firstLine="0" w:firstLineChars="0"/>
              <w:jc w:val="both"/>
            </w:pPr>
            <w:r>
              <w:t>1</w:t>
            </w:r>
          </w:p>
        </w:tc>
      </w:tr>
    </w:tbl>
    <w:p>
      <w:pPr>
        <w:pStyle w:val="3"/>
        <w:bidi w:val="0"/>
        <w:ind w:left="576" w:leftChars="0" w:hanging="576" w:firstLineChars="0"/>
      </w:pPr>
      <w:r>
        <w:rPr>
          <w:rFonts w:hint="eastAsia"/>
        </w:rPr>
        <w:t xml:space="preserve">Interface </w:t>
      </w:r>
      <w:r>
        <w:rPr>
          <w:rFonts w:hint="eastAsia"/>
          <w:lang w:val="en-US" w:eastAsia="zh-CN"/>
        </w:rPr>
        <w:t>D</w:t>
      </w:r>
      <w:r>
        <w:rPr>
          <w:rFonts w:hint="eastAsia"/>
        </w:rPr>
        <w:t>escription</w:t>
      </w:r>
    </w:p>
    <w:p>
      <w:pPr>
        <w:spacing w:line="320" w:lineRule="exact"/>
        <w:ind w:firstLine="487" w:firstLineChars="196"/>
      </w:pPr>
      <w:r>
        <w:rPr>
          <w:rFonts w:hint="eastAsia"/>
        </w:rPr>
        <w:t>The power interface is a wide-voltage power input that can be 12-24V. For analog products, pay attention to the positive and negative signal wires, and do not reverse the positive and negative current/voltage signal wires.</w:t>
      </w:r>
    </w:p>
    <w:p>
      <w:pPr>
        <w:jc w:val="center"/>
      </w:pPr>
      <w:r>
        <w:drawing>
          <wp:inline distT="0" distB="0" distL="114300" distR="114300">
            <wp:extent cx="2764155" cy="2383155"/>
            <wp:effectExtent l="1905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4"/>
                    <a:stretch>
                      <a:fillRect/>
                    </a:stretch>
                  </pic:blipFill>
                  <pic:spPr>
                    <a:xfrm>
                      <a:off x="0" y="0"/>
                      <a:ext cx="2767007" cy="2385517"/>
                    </a:xfrm>
                    <a:prstGeom prst="rect">
                      <a:avLst/>
                    </a:prstGeom>
                    <a:noFill/>
                    <a:ln w="9525">
                      <a:noFill/>
                    </a:ln>
                  </pic:spPr>
                </pic:pic>
              </a:graphicData>
            </a:graphic>
          </wp:inline>
        </w:drawing>
      </w:r>
    </w:p>
    <w:tbl>
      <w:tblPr>
        <w:tblStyle w:val="37"/>
        <w:tblW w:w="6160" w:type="dxa"/>
        <w:jc w:val="center"/>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27"/>
        <w:gridCol w:w="1597"/>
        <w:gridCol w:w="2736"/>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27" w:type="dxa"/>
            <w:shd w:val="clear" w:color="auto" w:fill="auto"/>
            <w:vAlign w:val="center"/>
          </w:tcPr>
          <w:p>
            <w:pPr>
              <w:jc w:val="both"/>
            </w:pPr>
          </w:p>
        </w:tc>
        <w:tc>
          <w:tcPr>
            <w:tcW w:w="1597" w:type="dxa"/>
            <w:shd w:val="clear" w:color="auto" w:fill="auto"/>
            <w:vAlign w:val="center"/>
          </w:tcPr>
          <w:p>
            <w:pPr>
              <w:jc w:val="both"/>
              <w:rPr>
                <w:rFonts w:hint="default" w:eastAsia="宋体"/>
                <w:lang w:val="en-US" w:eastAsia="zh-CN"/>
              </w:rPr>
            </w:pPr>
            <w:r>
              <w:rPr>
                <w:rFonts w:hint="eastAsia"/>
                <w:lang w:val="en-US" w:eastAsia="zh-CN"/>
              </w:rPr>
              <w:t>Wire color</w:t>
            </w:r>
          </w:p>
        </w:tc>
        <w:tc>
          <w:tcPr>
            <w:tcW w:w="2736" w:type="dxa"/>
            <w:shd w:val="clear" w:color="auto" w:fill="auto"/>
            <w:vAlign w:val="center"/>
          </w:tcPr>
          <w:p>
            <w:pPr>
              <w:jc w:val="both"/>
            </w:pPr>
            <w:r>
              <w:rPr>
                <w:rFonts w:hint="eastAsia"/>
              </w:rPr>
              <w:t>Description</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27" w:type="dxa"/>
            <w:vMerge w:val="restart"/>
            <w:shd w:val="clear" w:color="auto" w:fill="auto"/>
            <w:vAlign w:val="center"/>
          </w:tcPr>
          <w:p>
            <w:pPr>
              <w:jc w:val="both"/>
            </w:pPr>
            <w:r>
              <w:rPr>
                <w:rFonts w:hint="eastAsia"/>
                <w:lang w:val="en-US" w:eastAsia="zh-CN"/>
              </w:rPr>
              <w:t>P</w:t>
            </w:r>
            <w:r>
              <w:rPr>
                <w:rFonts w:hint="eastAsia"/>
              </w:rPr>
              <w:t>ower supply</w:t>
            </w:r>
          </w:p>
        </w:tc>
        <w:tc>
          <w:tcPr>
            <w:tcW w:w="1597" w:type="dxa"/>
            <w:shd w:val="clear" w:color="auto" w:fill="auto"/>
            <w:vAlign w:val="center"/>
          </w:tcPr>
          <w:p>
            <w:pPr>
              <w:jc w:val="both"/>
            </w:pPr>
            <w:r>
              <w:rPr>
                <w:rFonts w:hint="eastAsia"/>
                <w:lang w:val="en-US" w:eastAsia="zh-CN"/>
              </w:rPr>
              <w:t>B</w:t>
            </w:r>
            <w:r>
              <w:rPr>
                <w:rFonts w:hint="eastAsia"/>
              </w:rPr>
              <w:t>rown</w:t>
            </w:r>
          </w:p>
        </w:tc>
        <w:tc>
          <w:tcPr>
            <w:tcW w:w="2736" w:type="dxa"/>
            <w:shd w:val="clear" w:color="auto" w:fill="auto"/>
            <w:vAlign w:val="center"/>
          </w:tcPr>
          <w:p>
            <w:pPr>
              <w:jc w:val="both"/>
            </w:pPr>
            <w:r>
              <w:rPr>
                <w:rFonts w:hint="eastAsia"/>
              </w:rPr>
              <w:t>Positive power supply (12-24VDC)</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27" w:type="dxa"/>
            <w:vMerge w:val="continue"/>
            <w:shd w:val="clear" w:color="auto" w:fill="auto"/>
            <w:vAlign w:val="center"/>
          </w:tcPr>
          <w:p>
            <w:pPr>
              <w:jc w:val="both"/>
            </w:pPr>
          </w:p>
        </w:tc>
        <w:tc>
          <w:tcPr>
            <w:tcW w:w="1597" w:type="dxa"/>
            <w:shd w:val="clear" w:color="auto" w:fill="auto"/>
            <w:vAlign w:val="center"/>
          </w:tcPr>
          <w:p>
            <w:pPr>
              <w:jc w:val="both"/>
              <w:rPr>
                <w:rFonts w:hint="default" w:eastAsia="宋体"/>
                <w:lang w:val="en-US" w:eastAsia="zh-CN"/>
              </w:rPr>
            </w:pPr>
            <w:r>
              <w:rPr>
                <w:rFonts w:hint="eastAsia"/>
                <w:lang w:val="en-US" w:eastAsia="zh-CN"/>
              </w:rPr>
              <w:t>Black</w:t>
            </w:r>
          </w:p>
        </w:tc>
        <w:tc>
          <w:tcPr>
            <w:tcW w:w="2736" w:type="dxa"/>
            <w:shd w:val="clear" w:color="auto" w:fill="auto"/>
            <w:vAlign w:val="center"/>
          </w:tcPr>
          <w:p>
            <w:pPr>
              <w:jc w:val="both"/>
              <w:rPr>
                <w:rFonts w:hint="default" w:eastAsia="宋体"/>
                <w:lang w:val="en-US" w:eastAsia="zh-CN"/>
              </w:rPr>
            </w:pPr>
            <w:r>
              <w:rPr>
                <w:rFonts w:hint="eastAsia"/>
                <w:lang w:val="en-US" w:eastAsia="zh-CN"/>
              </w:rPr>
              <w:t>N</w:t>
            </w:r>
            <w:r>
              <w:rPr>
                <w:rFonts w:hint="eastAsia"/>
              </w:rPr>
              <w:t>egative</w:t>
            </w:r>
            <w:r>
              <w:rPr>
                <w:rFonts w:hint="eastAsia"/>
                <w:lang w:val="en-US" w:eastAsia="zh-CN"/>
              </w:rPr>
              <w:t xml:space="preserve"> power supply</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27" w:type="dxa"/>
            <w:vMerge w:val="restart"/>
            <w:shd w:val="clear" w:color="auto" w:fill="auto"/>
            <w:vAlign w:val="center"/>
          </w:tcPr>
          <w:p>
            <w:pPr>
              <w:jc w:val="both"/>
            </w:pPr>
            <w:r>
              <w:rPr>
                <w:rFonts w:hint="eastAsia"/>
              </w:rPr>
              <w:t>Communication</w:t>
            </w:r>
          </w:p>
        </w:tc>
        <w:tc>
          <w:tcPr>
            <w:tcW w:w="1597" w:type="dxa"/>
            <w:shd w:val="clear" w:color="auto" w:fill="auto"/>
            <w:vAlign w:val="center"/>
          </w:tcPr>
          <w:p>
            <w:pPr>
              <w:jc w:val="both"/>
              <w:rPr>
                <w:rFonts w:hint="default" w:eastAsia="宋体"/>
                <w:lang w:val="en-US" w:eastAsia="zh-CN"/>
              </w:rPr>
            </w:pPr>
            <w:r>
              <w:rPr>
                <w:rFonts w:hint="eastAsia"/>
                <w:szCs w:val="22"/>
                <w:lang w:val="en-US" w:eastAsia="zh-CN"/>
              </w:rPr>
              <w:t>Yellow(gray)</w:t>
            </w:r>
          </w:p>
        </w:tc>
        <w:tc>
          <w:tcPr>
            <w:tcW w:w="2736" w:type="dxa"/>
            <w:shd w:val="clear" w:color="auto" w:fill="auto"/>
            <w:vAlign w:val="center"/>
          </w:tcPr>
          <w:p>
            <w:pPr>
              <w:jc w:val="both"/>
            </w:pPr>
            <w:r>
              <w:rPr>
                <w:rFonts w:hint="eastAsia"/>
              </w:rPr>
              <w:t>Voltage/current output positive</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27" w:type="dxa"/>
            <w:vMerge w:val="continue"/>
            <w:shd w:val="clear" w:color="auto" w:fill="auto"/>
            <w:vAlign w:val="center"/>
          </w:tcPr>
          <w:p>
            <w:pPr>
              <w:jc w:val="both"/>
            </w:pPr>
          </w:p>
        </w:tc>
        <w:tc>
          <w:tcPr>
            <w:tcW w:w="1597" w:type="dxa"/>
            <w:shd w:val="clear" w:color="auto" w:fill="auto"/>
            <w:vAlign w:val="center"/>
          </w:tcPr>
          <w:p>
            <w:pPr>
              <w:jc w:val="both"/>
              <w:rPr>
                <w:rFonts w:hint="default" w:eastAsia="宋体"/>
                <w:lang w:val="en-US" w:eastAsia="zh-CN"/>
              </w:rPr>
            </w:pPr>
            <w:r>
              <w:rPr>
                <w:rFonts w:hint="eastAsia"/>
                <w:lang w:val="en-US" w:eastAsia="zh-CN"/>
              </w:rPr>
              <w:t>Blue</w:t>
            </w:r>
          </w:p>
        </w:tc>
        <w:tc>
          <w:tcPr>
            <w:tcW w:w="2736" w:type="dxa"/>
            <w:shd w:val="clear" w:color="auto" w:fill="auto"/>
            <w:vAlign w:val="center"/>
          </w:tcPr>
          <w:p>
            <w:pPr>
              <w:jc w:val="both"/>
            </w:pPr>
            <w:r>
              <w:rPr>
                <w:rFonts w:hint="eastAsia"/>
              </w:rPr>
              <w:t>Voltage/current output negative</w:t>
            </w:r>
          </w:p>
        </w:tc>
      </w:tr>
    </w:tbl>
    <w:p>
      <w:pPr>
        <w:pStyle w:val="4"/>
        <w:rPr>
          <w:rFonts w:hint="eastAsia"/>
          <w:b/>
          <w:u w:val="single"/>
        </w:rPr>
      </w:pPr>
      <w:r>
        <w:rPr>
          <w:rFonts w:hint="eastAsia"/>
          <w:szCs w:val="22"/>
        </w:rPr>
        <w:t xml:space="preserve">Note: Please be careful not to connect the wrong wiring sequence, the wrong wiring will cause the equipment to burn. At the same time, it must be noted that the voltage/current positive output is an active output, </w:t>
      </w:r>
      <w:r>
        <w:rPr>
          <w:rFonts w:hint="eastAsia"/>
          <w:b/>
          <w:u w:val="single"/>
        </w:rPr>
        <w:t>and the voltage/current positive output must not be connected to the positive position of the power supply, which will definitely cause burnout.</w:t>
      </w:r>
    </w:p>
    <w:p>
      <w:pPr>
        <w:pStyle w:val="4"/>
        <w:ind w:left="0" w:leftChars="0" w:firstLine="498" w:firstLineChars="200"/>
        <w:rPr>
          <w:rFonts w:hint="eastAsia"/>
        </w:rPr>
      </w:pPr>
      <w:r>
        <w:rPr>
          <w:rFonts w:hint="eastAsia"/>
        </w:rPr>
        <w:t>The factory default provides 0.6 meters long wire, customers can extend the wire as needed or wire in order.</w:t>
      </w:r>
    </w:p>
    <w:p>
      <w:pPr>
        <w:rPr>
          <w:rFonts w:hint="eastAsia"/>
        </w:rPr>
      </w:pPr>
      <w:r>
        <w:rPr>
          <w:rFonts w:hint="eastAsia"/>
        </w:rPr>
        <w:t xml:space="preserve">Note that there is no yellow </w:t>
      </w:r>
      <w:r>
        <w:rPr>
          <w:rFonts w:hint="eastAsia"/>
          <w:lang w:val="en-US" w:eastAsia="zh-CN"/>
        </w:rPr>
        <w:t>wire</w:t>
      </w:r>
      <w:r>
        <w:rPr>
          <w:rFonts w:hint="eastAsia"/>
        </w:rPr>
        <w:t xml:space="preserve"> in the </w:t>
      </w:r>
      <w:r>
        <w:rPr>
          <w:rFonts w:hint="eastAsia"/>
          <w:lang w:val="en-US" w:eastAsia="zh-CN"/>
        </w:rPr>
        <w:t>wire</w:t>
      </w:r>
      <w:r>
        <w:rPr>
          <w:rFonts w:hint="eastAsia"/>
        </w:rPr>
        <w:t xml:space="preserve"> sequence that may be provided in some factory batches. At this time, the gray </w:t>
      </w:r>
      <w:r>
        <w:rPr>
          <w:rFonts w:hint="eastAsia"/>
          <w:lang w:val="en-US" w:eastAsia="zh-CN"/>
        </w:rPr>
        <w:t>wire</w:t>
      </w:r>
      <w:r>
        <w:rPr>
          <w:rFonts w:hint="eastAsia"/>
        </w:rPr>
        <w:t xml:space="preserve"> is equivalent to replace the yellow </w:t>
      </w:r>
      <w:r>
        <w:rPr>
          <w:rFonts w:hint="eastAsia"/>
          <w:lang w:val="en-US" w:eastAsia="zh-CN"/>
        </w:rPr>
        <w:t>wire</w:t>
      </w:r>
      <w:r>
        <w:rPr>
          <w:rFonts w:hint="eastAsia"/>
        </w:rPr>
        <w:t>.</w:t>
      </w:r>
    </w:p>
    <w:p>
      <w:pPr>
        <w:pStyle w:val="3"/>
        <w:bidi w:val="0"/>
        <w:ind w:left="576" w:leftChars="0" w:hanging="576" w:firstLineChars="0"/>
      </w:pPr>
      <w:r>
        <w:rPr>
          <w:rFonts w:hint="eastAsia"/>
        </w:rPr>
        <w:t xml:space="preserve">Installation </w:t>
      </w:r>
      <w:r>
        <w:rPr>
          <w:rFonts w:hint="eastAsia"/>
          <w:lang w:val="en-US" w:eastAsia="zh-CN"/>
        </w:rPr>
        <w:t>I</w:t>
      </w:r>
      <w:r>
        <w:rPr>
          <w:rFonts w:hint="eastAsia"/>
        </w:rPr>
        <w:t>nstructions</w:t>
      </w:r>
    </w:p>
    <w:p>
      <w:pPr>
        <w:ind w:firstLine="498" w:firstLineChars="200"/>
      </w:pPr>
      <w:r>
        <w:rPr>
          <w:rFonts w:hint="eastAsia"/>
        </w:rPr>
        <w:t>The UV transmitter is greatly affected by the incident angle, so the following two installation forms are recommended:</w:t>
      </w:r>
    </w:p>
    <w:p>
      <w:pPr>
        <w:ind w:firstLine="498" w:firstLineChars="200"/>
        <w:rPr>
          <w:rFonts w:hint="eastAsia"/>
        </w:rPr>
      </w:pPr>
      <w:r>
        <w:rPr>
          <w:rFonts w:hint="eastAsia"/>
        </w:rPr>
        <w:t>1. Install horizontally with the ground plane so that the photosensitive position faces the sky. Can be used as a fixed location for all-day measurements.</w:t>
      </w:r>
    </w:p>
    <w:p>
      <w:pPr>
        <w:ind w:firstLine="498" w:firstLineChars="200"/>
        <w:rPr>
          <w:rFonts w:hint="eastAsia"/>
        </w:rPr>
      </w:pPr>
      <w:r>
        <w:rPr>
          <w:rFonts w:hint="eastAsia"/>
        </w:rPr>
        <w:t>2. If you need to measure the current real-time UV intensity, you can make the photosensitive position face the sunlight incident position.</w:t>
      </w:r>
    </w:p>
    <w:p>
      <w:pPr>
        <w:pStyle w:val="2"/>
        <w:bidi w:val="0"/>
        <w:ind w:left="432" w:leftChars="0" w:hanging="432" w:firstLineChars="0"/>
      </w:pPr>
      <w:r>
        <w:rPr>
          <w:rFonts w:hint="eastAsia"/>
          <w:lang w:val="en-US" w:eastAsia="zh-CN"/>
        </w:rPr>
        <w:t>WIRING INSTRUCTION</w:t>
      </w:r>
    </w:p>
    <w:p>
      <w:pPr>
        <w:pStyle w:val="4"/>
        <w:spacing w:line="320" w:lineRule="exact"/>
      </w:pPr>
      <w:r>
        <w:rPr>
          <w:rFonts w:hint="eastAsia"/>
        </w:rPr>
        <w:t>The analog sensor wiring is simple, only need to connect the wire to the designated port of the device. The equipment supports 3/4 wire connection.</w:t>
      </w:r>
    </w:p>
    <w:p>
      <w:pPr>
        <w:pStyle w:val="3"/>
        <w:bidi w:val="0"/>
        <w:ind w:left="576" w:leftChars="0" w:hanging="576" w:firstLineChars="0"/>
      </w:pPr>
      <w:r>
        <w:rPr>
          <w:rFonts w:hint="eastAsia"/>
        </w:rPr>
        <w:t xml:space="preserve">Typical </w:t>
      </w:r>
      <w:r>
        <w:rPr>
          <w:rFonts w:hint="eastAsia"/>
          <w:lang w:val="en-US" w:eastAsia="zh-CN"/>
        </w:rPr>
        <w:t>F</w:t>
      </w:r>
      <w:r>
        <w:rPr>
          <w:rFonts w:hint="eastAsia"/>
        </w:rPr>
        <w:t xml:space="preserve">our-wire </w:t>
      </w:r>
      <w:r>
        <w:rPr>
          <w:rFonts w:hint="eastAsia"/>
          <w:lang w:val="en-US" w:eastAsia="zh-CN"/>
        </w:rPr>
        <w:t>W</w:t>
      </w:r>
      <w:r>
        <w:rPr>
          <w:rFonts w:hint="eastAsia"/>
        </w:rPr>
        <w:t xml:space="preserve">iring </w:t>
      </w:r>
      <w:r>
        <w:rPr>
          <w:rFonts w:hint="eastAsia"/>
          <w:lang w:val="en-US" w:eastAsia="zh-CN"/>
        </w:rPr>
        <w:t>M</w:t>
      </w:r>
      <w:r>
        <w:rPr>
          <w:rFonts w:hint="eastAsia"/>
        </w:rPr>
        <w:t>ethod</w:t>
      </w:r>
    </w:p>
    <w:p>
      <w:pPr>
        <w:pStyle w:val="4"/>
        <w:spacing w:line="320" w:lineRule="exact"/>
      </w:pPr>
      <w:r>
        <w:rPr>
          <w:rFonts w:hint="eastAsia"/>
        </w:rPr>
        <w:t xml:space="preserve">The following figure shows the wiring method of the current sensor. Connect the sensor's power </w:t>
      </w:r>
      <w:r>
        <w:rPr>
          <w:rFonts w:hint="eastAsia"/>
          <w:lang w:val="en-US" w:eastAsia="zh-CN"/>
        </w:rPr>
        <w:t>cord</w:t>
      </w:r>
      <w:r>
        <w:rPr>
          <w:rFonts w:hint="eastAsia"/>
        </w:rPr>
        <w:t xml:space="preserve"> (brown wire and black wire) to the power supply; the yellow (gray) wire of the sensor is the signal positive when the signal is connected to the acquisition device, and the current flow is the sensor To the acquisition device; the blue line of the sensor is the negative signal when the signal is connected to the current acquisition device, and the current flow is from the acquisition device to the sensor.</w:t>
      </w:r>
    </w:p>
    <w:p>
      <w:pPr>
        <w:jc w:val="center"/>
      </w:pPr>
      <w:r>
        <w:rPr>
          <w:rFonts w:hint="eastAsia"/>
        </w:rPr>
        <w:drawing>
          <wp:inline distT="0" distB="0" distL="114300" distR="114300">
            <wp:extent cx="3566795" cy="2187575"/>
            <wp:effectExtent l="19050" t="0" r="0" b="0"/>
            <wp:docPr id="4" name="图片 1" descr="模拟量I四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模拟量I四线"/>
                    <pic:cNvPicPr>
                      <a:picLocks noChangeAspect="1"/>
                    </pic:cNvPicPr>
                  </pic:nvPicPr>
                  <pic:blipFill>
                    <a:blip r:embed="rId15" cstate="print"/>
                    <a:stretch>
                      <a:fillRect/>
                    </a:stretch>
                  </pic:blipFill>
                  <pic:spPr>
                    <a:xfrm>
                      <a:off x="0" y="0"/>
                      <a:ext cx="3572506" cy="2190971"/>
                    </a:xfrm>
                    <a:prstGeom prst="rect">
                      <a:avLst/>
                    </a:prstGeom>
                    <a:noFill/>
                    <a:ln w="9525">
                      <a:noFill/>
                    </a:ln>
                  </pic:spPr>
                </pic:pic>
              </a:graphicData>
            </a:graphic>
          </wp:inline>
        </w:drawing>
      </w:r>
    </w:p>
    <w:p>
      <w:pPr>
        <w:pStyle w:val="4"/>
        <w:spacing w:line="320" w:lineRule="exact"/>
        <w:rPr>
          <w:rFonts w:hint="eastAsia"/>
        </w:rPr>
      </w:pPr>
      <w:r>
        <w:rPr>
          <w:rFonts w:hint="eastAsia"/>
        </w:rPr>
        <w:t xml:space="preserve">The following figure shows the wiring method of the voltage sensor. Connect the power </w:t>
      </w:r>
      <w:r>
        <w:rPr>
          <w:rFonts w:hint="eastAsia"/>
          <w:lang w:val="en-US" w:eastAsia="zh-CN"/>
        </w:rPr>
        <w:t>cord</w:t>
      </w:r>
      <w:r>
        <w:rPr>
          <w:rFonts w:hint="eastAsia"/>
        </w:rPr>
        <w:t xml:space="preserve"> (brown wire and black wire) of the sensor to the power supply; the yellow (gray) wire of the sensor is the signal positive when the signal is connected to the acquisition device, and yellow (gray) The voltage of the line is the output voltage; the blue line of the sensor is the negative signal when the signal is connected to the voltage acquisition device, and the voltage of the blue line is the reference voltage, which is 0V consistent with the voltage of the black line.</w:t>
      </w:r>
    </w:p>
    <w:p>
      <w:pPr>
        <w:jc w:val="center"/>
        <w:rPr>
          <w:rFonts w:hint="eastAsia" w:ascii="宋体" w:hAnsi="宋体" w:cs="宋体"/>
          <w:sz w:val="20"/>
          <w:lang w:val="en-US" w:eastAsia="zh-CN"/>
        </w:rPr>
      </w:pPr>
      <w:r>
        <w:rPr>
          <w:rFonts w:hint="eastAsia" w:ascii="宋体" w:hAnsi="宋体" w:cs="宋体"/>
          <w:sz w:val="20"/>
        </w:rPr>
        <w:drawing>
          <wp:inline distT="0" distB="0" distL="114300" distR="114300">
            <wp:extent cx="3506470" cy="2150110"/>
            <wp:effectExtent l="19050" t="0" r="0" b="0"/>
            <wp:docPr id="5" name="图片 2" descr="模拟量V四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模拟量V四线"/>
                    <pic:cNvPicPr>
                      <a:picLocks noChangeAspect="1"/>
                    </pic:cNvPicPr>
                  </pic:nvPicPr>
                  <pic:blipFill>
                    <a:blip r:embed="rId16" cstate="print"/>
                    <a:stretch>
                      <a:fillRect/>
                    </a:stretch>
                  </pic:blipFill>
                  <pic:spPr>
                    <a:xfrm>
                      <a:off x="0" y="0"/>
                      <a:ext cx="3505699" cy="2150001"/>
                    </a:xfrm>
                    <a:prstGeom prst="rect">
                      <a:avLst/>
                    </a:prstGeom>
                    <a:noFill/>
                    <a:ln w="9525">
                      <a:noFill/>
                    </a:ln>
                  </pic:spPr>
                </pic:pic>
              </a:graphicData>
            </a:graphic>
          </wp:inline>
        </w:drawing>
      </w:r>
      <w:r>
        <w:rPr>
          <w:rFonts w:hint="eastAsia" w:ascii="宋体" w:hAnsi="宋体" w:cs="宋体"/>
          <w:sz w:val="20"/>
          <w:lang w:val="en-US" w:eastAsia="zh-CN"/>
        </w:rPr>
        <w:t xml:space="preserve">                                                                                                                                                                                                                                                                                                                                                                                                                                                                                                                                                                                                                                                                                                                                                                                                                                                                                                                                                                                                                                                                                                                                                                                                                                                                                                                                                                                                                                                                                                                                                                                                                                                                                                                                                                                                                                                                                                                                                                                                                                                                                                                                                                                                                                                                                                                                                                                                                                                                                                                                                                                                                                                                                                                                                                                                                                                                                                                                                                                                                                                                                                                                                                                                                                                                                                                                                                                                                                                                                                                                                                                                                                                                                                                                                                                                                                                                                                                                                                                                                                                                                                                                                                                                                </w:t>
      </w:r>
      <w:r>
        <w:rPr>
          <w:rFonts w:hint="eastAsia" w:ascii="宋体" w:hAnsi="宋体" w:cs="宋体"/>
          <w:sz w:val="20"/>
          <w:lang w:val="en-US" w:eastAsia="zh-CN"/>
        </w:rPr>
        <w:t xml:space="preserve">                                                                                                                                                                                                                                                                                                                                                                                                                                                                                                                                                                                                                                                                                                                                                                                                                                                                                                                                                                                                                                                                                                                                                                                                                                                                                                                                                                                                                                                                                                                                                                                                                                                                                                                                                                                                                                                                                                                                                                                                                                                                                                                                                                                                                                                                                                                                                                                                                                                                                                                                                                                                                                                                                                                                                                                                                                                                                                                                                                                                                                                                                                                                                                                                                                                                                                                                                                                                                                                                                                                                                                                                                                                                                                                                                                                                                                                                                                                                                                                                                                                                                                                                                                                                                </w:t>
      </w:r>
      <w:r>
        <w:rPr>
          <w:rFonts w:hint="eastAsia" w:ascii="宋体" w:hAnsi="宋体" w:cs="宋体"/>
          <w:sz w:val="20"/>
          <w:lang w:val="en-US" w:eastAsia="zh-CN"/>
        </w:rPr>
        <w:t xml:space="preserve">                                                                                                                                                                                                                                                                                                                                                                                                                                                                                                                                                                                                                                                                                                                                                                                                                                                                                                                                                                                                                                                                                                                                                                                                                                                                                                                                                                                                                                                                                                                                                                                                                                                                                                                                                                                                                                                                                                                                                                                                                                                                                                                                                                                                                                                                                                                                                                                                                                                                                                                                                                                                                                                                                                                                                                                                                                                                                                                                                                                                                                                                                                                                                                                                                                                                                                                                                                                                                                                                                                                                                                                                                                                                                                                                                                                                                                                                                                                                                                                                                                                                                                                                                                                                                </w:t>
      </w:r>
      <w:r>
        <w:rPr>
          <w:rFonts w:hint="eastAsia" w:ascii="宋体" w:hAnsi="宋体" w:cs="宋体"/>
          <w:sz w:val="20"/>
          <w:lang w:val="en-US" w:eastAsia="zh-CN"/>
        </w:rPr>
        <w:t xml:space="preserve">                                                                                                                                                                                                                                                                                                                                                                                                                                                                                                                                                                                                                                                                                                                                                                                                                                                                                                                                                                                                                                                                                                                                                                                                                                                                                                                                                                                                                                                                                                                                                                                                                                                                                                                                                                                                                                                                                                                                                                                                                                                                                                                                                                                                                                                                                                                                                                                                                                                                                                                                                                                                                                                                                                                                                                                                                                                                                                                                                                                                                                                                                                                                                                                                                                                                                                                                                                                                                                                                                                                                                                                                                                                                                                                                                                                                                                                                                                                                                                                                                                                                                                                                                                                                                </w:t>
      </w:r>
      <w:r>
        <w:rPr>
          <w:rFonts w:hint="eastAsia" w:ascii="宋体" w:hAnsi="宋体" w:cs="宋体"/>
          <w:sz w:val="20"/>
          <w:lang w:val="en-US" w:eastAsia="zh-CN"/>
        </w:rPr>
        <w:t xml:space="preserve">                                                                                                                                                                                                                                                                                                                                                                                                                                                                                                                                                                                                                                                                                                                                                                                                                                                                                                                                                                                                                                                                                                                                                                                                                                                                                                                                                                                                                                                                                                                                                                                                                                                                                                                                                                                                                                                                                                                                                                                                                                                                                                                                                                                                                                                                                                                                                                                                                                                                                                                                                                                                                                                                                                                                                                                                                                                                                                                                                                                                                                                                                                                                                                                                                                                                                                                                                                                                                                                                                                                                                                                                                                                                                                                                                                                                                </w:t>
      </w:r>
    </w:p>
    <w:p>
      <w:pPr>
        <w:jc w:val="center"/>
        <w:rPr>
          <w:rFonts w:hint="default" w:ascii="宋体" w:hAnsi="宋体" w:cs="宋体"/>
          <w:sz w:val="20"/>
          <w:lang w:val="en-US" w:eastAsia="zh-CN"/>
        </w:rPr>
      </w:pPr>
    </w:p>
    <w:p>
      <w:pPr>
        <w:pStyle w:val="3"/>
        <w:bidi w:val="0"/>
        <w:ind w:left="576" w:leftChars="0" w:hanging="576" w:firstLineChars="0"/>
      </w:pPr>
      <w:r>
        <w:rPr>
          <w:rFonts w:hint="eastAsia"/>
        </w:rPr>
        <w:t xml:space="preserve">Typical </w:t>
      </w:r>
      <w:r>
        <w:rPr>
          <w:rFonts w:hint="eastAsia"/>
          <w:lang w:val="en-US" w:eastAsia="zh-CN"/>
        </w:rPr>
        <w:t>T</w:t>
      </w:r>
      <w:r>
        <w:rPr>
          <w:rFonts w:hint="eastAsia"/>
        </w:rPr>
        <w:t xml:space="preserve">hree-wire </w:t>
      </w:r>
      <w:r>
        <w:rPr>
          <w:rFonts w:hint="eastAsia"/>
          <w:lang w:val="en-US" w:eastAsia="zh-CN"/>
        </w:rPr>
        <w:t>W</w:t>
      </w:r>
      <w:r>
        <w:rPr>
          <w:rFonts w:hint="eastAsia"/>
        </w:rPr>
        <w:t xml:space="preserve">iring </w:t>
      </w:r>
      <w:r>
        <w:rPr>
          <w:rFonts w:hint="eastAsia"/>
          <w:lang w:val="en-US" w:eastAsia="zh-CN"/>
        </w:rPr>
        <w:t>M</w:t>
      </w:r>
      <w:r>
        <w:rPr>
          <w:rFonts w:hint="eastAsia"/>
        </w:rPr>
        <w:t>ethod</w:t>
      </w:r>
    </w:p>
    <w:p>
      <w:pPr>
        <w:pStyle w:val="4"/>
        <w:spacing w:line="320" w:lineRule="exact"/>
        <w:rPr>
          <w:rFonts w:hint="eastAsia"/>
        </w:rPr>
      </w:pPr>
      <w:r>
        <w:rPr>
          <w:rFonts w:hint="eastAsia"/>
        </w:rPr>
        <w:t>For typical three-wire wiring, compared to four-wire wiring, the blue wire can be omitted. In the sensor, the blue wire and the black wire are short-circuited in the sensor, so the blue wire can be omitted.</w:t>
      </w:r>
    </w:p>
    <w:p>
      <w:pPr>
        <w:pStyle w:val="4"/>
        <w:spacing w:line="320" w:lineRule="exact"/>
        <w:rPr>
          <w:rFonts w:hint="eastAsia"/>
        </w:rPr>
      </w:pPr>
      <w:r>
        <w:rPr>
          <w:rFonts w:hint="eastAsia"/>
        </w:rPr>
        <w:t xml:space="preserve">For the three-wire current wiring method, after connecting the power </w:t>
      </w:r>
      <w:r>
        <w:rPr>
          <w:rFonts w:hint="eastAsia"/>
          <w:lang w:val="en-US" w:eastAsia="zh-CN"/>
        </w:rPr>
        <w:t>cord</w:t>
      </w:r>
      <w:r>
        <w:rPr>
          <w:rFonts w:hint="eastAsia"/>
        </w:rPr>
        <w:t xml:space="preserve"> (brown wire and black wire) of the sensor to the power supply, just turn the yellow (gray) wire of the sensor to the positive signal of the current collecting device.</w:t>
      </w:r>
    </w:p>
    <w:p>
      <w:pPr>
        <w:pStyle w:val="4"/>
        <w:jc w:val="center"/>
      </w:pPr>
      <w:r>
        <w:rPr>
          <w:rFonts w:hint="eastAsia"/>
        </w:rPr>
        <w:drawing>
          <wp:inline distT="0" distB="0" distL="114300" distR="114300">
            <wp:extent cx="3637280" cy="2242185"/>
            <wp:effectExtent l="19050" t="0" r="1224" b="0"/>
            <wp:docPr id="6" name="图片 3" descr="模拟量I三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模拟量I三线"/>
                    <pic:cNvPicPr>
                      <a:picLocks noChangeAspect="1"/>
                    </pic:cNvPicPr>
                  </pic:nvPicPr>
                  <pic:blipFill>
                    <a:blip r:embed="rId17"/>
                    <a:stretch>
                      <a:fillRect/>
                    </a:stretch>
                  </pic:blipFill>
                  <pic:spPr>
                    <a:xfrm>
                      <a:off x="0" y="0"/>
                      <a:ext cx="3640584" cy="2244277"/>
                    </a:xfrm>
                    <a:prstGeom prst="rect">
                      <a:avLst/>
                    </a:prstGeom>
                    <a:noFill/>
                    <a:ln w="9525">
                      <a:noFill/>
                    </a:ln>
                  </pic:spPr>
                </pic:pic>
              </a:graphicData>
            </a:graphic>
          </wp:inline>
        </w:drawing>
      </w:r>
    </w:p>
    <w:p>
      <w:pPr>
        <w:pStyle w:val="4"/>
        <w:spacing w:line="320" w:lineRule="atLeast"/>
        <w:rPr>
          <w:rFonts w:hint="eastAsia"/>
        </w:rPr>
      </w:pPr>
      <w:r>
        <w:rPr>
          <w:rFonts w:hint="eastAsia"/>
        </w:rPr>
        <w:t>For the three-wire voltage connection mode, after connecting the sensor's power cord (brown wire and black wire) to the power supply, only the yellow (gray) wire of the sensor is connected to the signal positive of the voltage acquisition device.</w:t>
      </w:r>
    </w:p>
    <w:p>
      <w:pPr>
        <w:pStyle w:val="4"/>
        <w:jc w:val="center"/>
      </w:pPr>
      <w:r>
        <w:rPr>
          <w:rFonts w:hint="eastAsia"/>
        </w:rPr>
        <w:drawing>
          <wp:inline distT="0" distB="0" distL="114300" distR="114300">
            <wp:extent cx="3258820" cy="1998345"/>
            <wp:effectExtent l="0" t="0" r="17780" b="1905"/>
            <wp:docPr id="7" name="图片 4" descr="模拟量V三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模拟量V三线"/>
                    <pic:cNvPicPr>
                      <a:picLocks noChangeAspect="1"/>
                    </pic:cNvPicPr>
                  </pic:nvPicPr>
                  <pic:blipFill>
                    <a:blip r:embed="rId18" cstate="print"/>
                    <a:stretch>
                      <a:fillRect/>
                    </a:stretch>
                  </pic:blipFill>
                  <pic:spPr>
                    <a:xfrm>
                      <a:off x="0" y="0"/>
                      <a:ext cx="3258820" cy="1998345"/>
                    </a:xfrm>
                    <a:prstGeom prst="rect">
                      <a:avLst/>
                    </a:prstGeom>
                    <a:noFill/>
                    <a:ln w="9525">
                      <a:noFill/>
                    </a:ln>
                  </pic:spPr>
                </pic:pic>
              </a:graphicData>
            </a:graphic>
          </wp:inline>
        </w:drawing>
      </w:r>
    </w:p>
    <w:p>
      <w:pPr>
        <w:pStyle w:val="2"/>
        <w:bidi w:val="0"/>
        <w:ind w:left="432" w:leftChars="0" w:hanging="432" w:firstLineChars="0"/>
      </w:pPr>
      <w:bookmarkStart w:id="15" w:name="_GoBack"/>
      <w:bookmarkEnd w:id="15"/>
      <w:r>
        <w:rPr>
          <w:rFonts w:hint="eastAsia"/>
          <w:lang w:val="en-US" w:eastAsia="zh-CN"/>
        </w:rPr>
        <w:t>MEANING AND CONVERSATION OF ANALOG PARAMETER</w:t>
      </w:r>
    </w:p>
    <w:p>
      <w:pPr>
        <w:pStyle w:val="3"/>
        <w:bidi w:val="0"/>
        <w:ind w:left="576" w:leftChars="0" w:hanging="576" w:firstLineChars="0"/>
      </w:pPr>
      <w:r>
        <w:rPr>
          <w:rFonts w:hint="eastAsia"/>
        </w:rPr>
        <w:t xml:space="preserve">Analog 4-20mA </w:t>
      </w:r>
      <w:r>
        <w:rPr>
          <w:rFonts w:hint="eastAsia"/>
          <w:lang w:val="en-US" w:eastAsia="zh-CN"/>
        </w:rPr>
        <w:t>C</w:t>
      </w:r>
      <w:r>
        <w:rPr>
          <w:rFonts w:hint="eastAsia"/>
        </w:rPr>
        <w:t xml:space="preserve">urrent </w:t>
      </w:r>
      <w:r>
        <w:rPr>
          <w:rFonts w:hint="eastAsia"/>
          <w:lang w:val="en-US" w:eastAsia="zh-CN"/>
        </w:rPr>
        <w:t>O</w:t>
      </w:r>
      <w:r>
        <w:rPr>
          <w:rFonts w:hint="eastAsia"/>
        </w:rPr>
        <w:t>utput</w:t>
      </w:r>
    </w:p>
    <w:tbl>
      <w:tblPr>
        <w:tblStyle w:val="37"/>
        <w:tblW w:w="6693" w:type="dxa"/>
        <w:jc w:val="center"/>
        <w:tblLayout w:type="fixed"/>
        <w:tblCellMar>
          <w:top w:w="0" w:type="dxa"/>
          <w:left w:w="108" w:type="dxa"/>
          <w:bottom w:w="0" w:type="dxa"/>
          <w:right w:w="108" w:type="dxa"/>
        </w:tblCellMar>
      </w:tblPr>
      <w:tblGrid>
        <w:gridCol w:w="3665"/>
        <w:gridCol w:w="3028"/>
      </w:tblGrid>
      <w:tr>
        <w:tblPrEx>
          <w:tblCellMar>
            <w:top w:w="0" w:type="dxa"/>
            <w:left w:w="108" w:type="dxa"/>
            <w:bottom w:w="0" w:type="dxa"/>
            <w:right w:w="108" w:type="dxa"/>
          </w:tblCellMar>
        </w:tblPrEx>
        <w:trPr>
          <w:trHeight w:val="340" w:hRule="atLeast"/>
          <w:jc w:val="center"/>
        </w:trPr>
        <w:tc>
          <w:tcPr>
            <w:tcW w:w="3665" w:type="dxa"/>
            <w:tcBorders>
              <w:top w:val="single" w:color="000000" w:sz="8" w:space="0"/>
              <w:left w:val="nil"/>
              <w:bottom w:val="single" w:color="000000" w:sz="8" w:space="0"/>
              <w:right w:val="nil"/>
            </w:tcBorders>
          </w:tcPr>
          <w:p>
            <w:pPr>
              <w:rPr>
                <w:b/>
                <w:bCs/>
                <w:color w:val="000000"/>
                <w:szCs w:val="24"/>
              </w:rPr>
            </w:pPr>
            <w:r>
              <w:rPr>
                <w:rFonts w:hint="eastAsia" w:ascii="宋体" w:hAnsi="宋体"/>
                <w:b/>
                <w:bCs/>
                <w:color w:val="000000"/>
              </w:rPr>
              <w:t>Current value</w:t>
            </w:r>
          </w:p>
        </w:tc>
        <w:tc>
          <w:tcPr>
            <w:tcW w:w="3028" w:type="dxa"/>
            <w:tcBorders>
              <w:top w:val="single" w:color="000000" w:sz="8" w:space="0"/>
              <w:left w:val="nil"/>
              <w:bottom w:val="single" w:color="000000" w:sz="8" w:space="0"/>
              <w:right w:val="nil"/>
            </w:tcBorders>
          </w:tcPr>
          <w:p>
            <w:pPr>
              <w:rPr>
                <w:rFonts w:ascii="宋体" w:hAnsi="宋体"/>
                <w:szCs w:val="24"/>
              </w:rPr>
            </w:pPr>
            <w:r>
              <w:rPr>
                <w:rFonts w:hint="eastAsia" w:ascii="宋体" w:hAnsi="宋体"/>
                <w:b/>
                <w:bCs/>
                <w:color w:val="000000"/>
              </w:rPr>
              <w:t>UV value</w:t>
            </w:r>
          </w:p>
        </w:tc>
      </w:tr>
      <w:tr>
        <w:tblPrEx>
          <w:tblCellMar>
            <w:top w:w="0" w:type="dxa"/>
            <w:left w:w="108" w:type="dxa"/>
            <w:bottom w:w="0" w:type="dxa"/>
            <w:right w:w="108" w:type="dxa"/>
          </w:tblCellMar>
        </w:tblPrEx>
        <w:trPr>
          <w:trHeight w:val="377" w:hRule="atLeast"/>
          <w:jc w:val="center"/>
        </w:trPr>
        <w:tc>
          <w:tcPr>
            <w:tcW w:w="3665" w:type="dxa"/>
            <w:tcBorders>
              <w:left w:val="nil"/>
              <w:right w:val="nil"/>
            </w:tcBorders>
            <w:shd w:val="clear" w:color="auto" w:fill="C0C0C0"/>
          </w:tcPr>
          <w:p>
            <w:pPr>
              <w:rPr>
                <w:b/>
                <w:bCs/>
                <w:color w:val="000000"/>
                <w:szCs w:val="24"/>
              </w:rPr>
            </w:pPr>
            <w:r>
              <w:rPr>
                <w:b/>
                <w:bCs/>
                <w:color w:val="000000"/>
              </w:rPr>
              <w:t>4mA</w:t>
            </w:r>
          </w:p>
        </w:tc>
        <w:tc>
          <w:tcPr>
            <w:tcW w:w="3028" w:type="dxa"/>
            <w:tcBorders>
              <w:left w:val="nil"/>
              <w:right w:val="nil"/>
            </w:tcBorders>
            <w:shd w:val="clear" w:color="auto" w:fill="C0C0C0"/>
          </w:tcPr>
          <w:p>
            <w:pPr>
              <w:rPr>
                <w:color w:val="000000"/>
                <w:szCs w:val="24"/>
              </w:rPr>
            </w:pPr>
            <w:r>
              <w:rPr>
                <w:rFonts w:hint="eastAsia"/>
                <w:bCs/>
                <w:color w:val="000000"/>
              </w:rPr>
              <w:t>0</w:t>
            </w:r>
            <w:r>
              <w:t>W/m</w:t>
            </w:r>
            <w:r>
              <w:rPr>
                <w:vertAlign w:val="superscript"/>
              </w:rPr>
              <w:t>2</w:t>
            </w:r>
          </w:p>
        </w:tc>
      </w:tr>
      <w:tr>
        <w:tblPrEx>
          <w:tblCellMar>
            <w:top w:w="0" w:type="dxa"/>
            <w:left w:w="108" w:type="dxa"/>
            <w:bottom w:w="0" w:type="dxa"/>
            <w:right w:w="108" w:type="dxa"/>
          </w:tblCellMar>
        </w:tblPrEx>
        <w:trPr>
          <w:trHeight w:val="354" w:hRule="atLeast"/>
          <w:jc w:val="center"/>
        </w:trPr>
        <w:tc>
          <w:tcPr>
            <w:tcW w:w="3665" w:type="dxa"/>
            <w:tcBorders>
              <w:bottom w:val="single" w:color="000000" w:sz="8" w:space="0"/>
            </w:tcBorders>
          </w:tcPr>
          <w:p>
            <w:pPr>
              <w:rPr>
                <w:rFonts w:ascii="宋体" w:hAnsi="宋体"/>
                <w:b/>
                <w:bCs/>
                <w:color w:val="000000"/>
                <w:szCs w:val="24"/>
              </w:rPr>
            </w:pPr>
            <w:r>
              <w:rPr>
                <w:rFonts w:hint="eastAsia"/>
                <w:b/>
                <w:bCs/>
                <w:color w:val="000000"/>
              </w:rPr>
              <w:t>20mA</w:t>
            </w:r>
          </w:p>
        </w:tc>
        <w:tc>
          <w:tcPr>
            <w:tcW w:w="3028" w:type="dxa"/>
            <w:tcBorders>
              <w:bottom w:val="single" w:color="000000" w:sz="8" w:space="0"/>
            </w:tcBorders>
          </w:tcPr>
          <w:p>
            <w:pPr>
              <w:rPr>
                <w:color w:val="000000"/>
                <w:szCs w:val="24"/>
              </w:rPr>
            </w:pPr>
            <w:r>
              <w:rPr>
                <w:rFonts w:hint="eastAsia"/>
                <w:bCs/>
                <w:color w:val="000000"/>
              </w:rPr>
              <w:t>150</w:t>
            </w:r>
            <w:r>
              <w:t>W/m</w:t>
            </w:r>
            <w:r>
              <w:rPr>
                <w:vertAlign w:val="superscript"/>
              </w:rPr>
              <w:t>2</w:t>
            </w:r>
          </w:p>
        </w:tc>
      </w:tr>
    </w:tbl>
    <w:p>
      <w:pPr>
        <w:ind w:firstLine="498"/>
        <w:rPr>
          <w:rFonts w:hint="eastAsia"/>
        </w:rPr>
      </w:pPr>
      <w:bookmarkStart w:id="9" w:name="_Toc4713"/>
      <w:bookmarkStart w:id="10" w:name="_Toc475103066"/>
      <w:bookmarkStart w:id="11" w:name="_Toc475449646"/>
      <w:r>
        <w:rPr>
          <w:rFonts w:hint="eastAsia"/>
        </w:rPr>
        <w:t>The calculation formula is P</w:t>
      </w:r>
      <w:r>
        <w:rPr>
          <w:rFonts w:hint="eastAsia"/>
          <w:vertAlign w:val="subscript"/>
        </w:rPr>
        <w:t>(UV)</w:t>
      </w:r>
      <w:r>
        <w:rPr>
          <w:rFonts w:hint="eastAsia"/>
        </w:rPr>
        <w:t>=(I</w:t>
      </w:r>
      <w:r>
        <w:rPr>
          <w:rFonts w:hint="eastAsia"/>
          <w:vertAlign w:val="subscript"/>
        </w:rPr>
        <w:t>(current)</w:t>
      </w:r>
      <w:r>
        <w:rPr>
          <w:rFonts w:hint="eastAsia"/>
        </w:rPr>
        <w:t>-4mA)*9.375W/m2</w:t>
      </w:r>
    </w:p>
    <w:p>
      <w:pPr>
        <w:ind w:firstLine="498"/>
        <w:rPr>
          <w:rFonts w:hint="eastAsia"/>
        </w:rPr>
      </w:pPr>
      <w:r>
        <w:rPr>
          <w:rFonts w:hint="eastAsia"/>
        </w:rPr>
        <w:t>The unit of I is mA.</w:t>
      </w:r>
    </w:p>
    <w:p>
      <w:pPr>
        <w:ind w:firstLine="498"/>
        <w:rPr>
          <w:rFonts w:hint="eastAsia"/>
        </w:rPr>
      </w:pPr>
      <w:r>
        <w:rPr>
          <w:rFonts w:hint="eastAsia"/>
        </w:rPr>
        <w:t>For example, the current collected under the current situation is 8.25mA, and the value of the ultraviolet light is calculated to be 39.84W/m2.</w:t>
      </w:r>
    </w:p>
    <w:bookmarkEnd w:id="9"/>
    <w:bookmarkEnd w:id="10"/>
    <w:bookmarkEnd w:id="11"/>
    <w:p>
      <w:pPr>
        <w:pStyle w:val="3"/>
        <w:bidi w:val="0"/>
        <w:ind w:left="576" w:leftChars="0" w:hanging="576" w:firstLineChars="0"/>
      </w:pPr>
      <w:r>
        <w:rPr>
          <w:rFonts w:hint="eastAsia"/>
        </w:rPr>
        <w:t xml:space="preserve"> Analog 0-10V </w:t>
      </w:r>
      <w:r>
        <w:rPr>
          <w:rFonts w:hint="eastAsia"/>
          <w:lang w:val="en-US" w:eastAsia="zh-CN"/>
        </w:rPr>
        <w:t>V</w:t>
      </w:r>
      <w:r>
        <w:rPr>
          <w:rFonts w:hint="eastAsia"/>
        </w:rPr>
        <w:t xml:space="preserve">oltage </w:t>
      </w:r>
      <w:r>
        <w:rPr>
          <w:rFonts w:hint="eastAsia"/>
          <w:lang w:val="en-US" w:eastAsia="zh-CN"/>
        </w:rPr>
        <w:t>O</w:t>
      </w:r>
      <w:r>
        <w:rPr>
          <w:rFonts w:hint="eastAsia"/>
        </w:rPr>
        <w:t>utput</w:t>
      </w:r>
    </w:p>
    <w:tbl>
      <w:tblPr>
        <w:tblStyle w:val="37"/>
        <w:tblW w:w="6693" w:type="dxa"/>
        <w:jc w:val="center"/>
        <w:tblLayout w:type="fixed"/>
        <w:tblCellMar>
          <w:top w:w="0" w:type="dxa"/>
          <w:left w:w="108" w:type="dxa"/>
          <w:bottom w:w="0" w:type="dxa"/>
          <w:right w:w="108" w:type="dxa"/>
        </w:tblCellMar>
      </w:tblPr>
      <w:tblGrid>
        <w:gridCol w:w="3363"/>
        <w:gridCol w:w="3330"/>
      </w:tblGrid>
      <w:tr>
        <w:tblPrEx>
          <w:tblCellMar>
            <w:top w:w="0" w:type="dxa"/>
            <w:left w:w="108" w:type="dxa"/>
            <w:bottom w:w="0" w:type="dxa"/>
            <w:right w:w="108" w:type="dxa"/>
          </w:tblCellMar>
        </w:tblPrEx>
        <w:trPr>
          <w:trHeight w:val="288" w:hRule="atLeast"/>
          <w:jc w:val="center"/>
        </w:trPr>
        <w:tc>
          <w:tcPr>
            <w:tcW w:w="3363" w:type="dxa"/>
            <w:tcBorders>
              <w:top w:val="single" w:color="000000" w:sz="8" w:space="0"/>
              <w:left w:val="nil"/>
              <w:bottom w:val="single" w:color="000000" w:sz="8" w:space="0"/>
              <w:right w:val="nil"/>
            </w:tcBorders>
          </w:tcPr>
          <w:p>
            <w:pPr>
              <w:rPr>
                <w:b/>
                <w:bCs/>
                <w:color w:val="000000"/>
                <w:szCs w:val="24"/>
              </w:rPr>
            </w:pPr>
            <w:r>
              <w:rPr>
                <w:rFonts w:hint="eastAsia" w:ascii="宋体" w:hAnsi="宋体"/>
                <w:b/>
                <w:bCs/>
                <w:color w:val="000000"/>
              </w:rPr>
              <w:t>Voltage value</w:t>
            </w:r>
          </w:p>
        </w:tc>
        <w:tc>
          <w:tcPr>
            <w:tcW w:w="3330" w:type="dxa"/>
            <w:tcBorders>
              <w:top w:val="single" w:color="000000" w:sz="8" w:space="0"/>
              <w:left w:val="nil"/>
              <w:bottom w:val="single" w:color="000000" w:sz="8" w:space="0"/>
              <w:right w:val="nil"/>
            </w:tcBorders>
          </w:tcPr>
          <w:p>
            <w:pPr>
              <w:rPr>
                <w:rFonts w:ascii="宋体" w:hAnsi="宋体"/>
                <w:szCs w:val="24"/>
              </w:rPr>
            </w:pPr>
            <w:r>
              <w:rPr>
                <w:rFonts w:hint="eastAsia" w:ascii="宋体" w:hAnsi="宋体"/>
                <w:b/>
                <w:bCs/>
                <w:color w:val="000000"/>
              </w:rPr>
              <w:t>UV value</w:t>
            </w:r>
          </w:p>
        </w:tc>
      </w:tr>
      <w:tr>
        <w:tblPrEx>
          <w:tblCellMar>
            <w:top w:w="0" w:type="dxa"/>
            <w:left w:w="108" w:type="dxa"/>
            <w:bottom w:w="0" w:type="dxa"/>
            <w:right w:w="108" w:type="dxa"/>
          </w:tblCellMar>
        </w:tblPrEx>
        <w:trPr>
          <w:trHeight w:val="288" w:hRule="atLeast"/>
          <w:jc w:val="center"/>
        </w:trPr>
        <w:tc>
          <w:tcPr>
            <w:tcW w:w="3363" w:type="dxa"/>
            <w:tcBorders>
              <w:left w:val="nil"/>
              <w:right w:val="nil"/>
            </w:tcBorders>
            <w:shd w:val="clear" w:color="auto" w:fill="C0C0C0"/>
          </w:tcPr>
          <w:p>
            <w:pPr>
              <w:rPr>
                <w:b/>
                <w:bCs/>
                <w:color w:val="000000"/>
                <w:szCs w:val="24"/>
              </w:rPr>
            </w:pPr>
            <w:r>
              <w:rPr>
                <w:rFonts w:hint="eastAsia"/>
                <w:b/>
                <w:bCs/>
                <w:color w:val="000000"/>
              </w:rPr>
              <w:t>0V</w:t>
            </w:r>
          </w:p>
        </w:tc>
        <w:tc>
          <w:tcPr>
            <w:tcW w:w="3330" w:type="dxa"/>
            <w:tcBorders>
              <w:left w:val="nil"/>
              <w:right w:val="nil"/>
            </w:tcBorders>
            <w:shd w:val="clear" w:color="auto" w:fill="C0C0C0"/>
          </w:tcPr>
          <w:p>
            <w:pPr>
              <w:rPr>
                <w:color w:val="000000"/>
                <w:szCs w:val="24"/>
              </w:rPr>
            </w:pPr>
            <w:r>
              <w:rPr>
                <w:rFonts w:hint="eastAsia"/>
                <w:bCs/>
                <w:color w:val="000000"/>
              </w:rPr>
              <w:t>0</w:t>
            </w:r>
            <w:r>
              <w:t>W/m</w:t>
            </w:r>
            <w:r>
              <w:rPr>
                <w:vertAlign w:val="superscript"/>
              </w:rPr>
              <w:t>2</w:t>
            </w:r>
          </w:p>
        </w:tc>
      </w:tr>
      <w:tr>
        <w:tblPrEx>
          <w:tblCellMar>
            <w:top w:w="0" w:type="dxa"/>
            <w:left w:w="108" w:type="dxa"/>
            <w:bottom w:w="0" w:type="dxa"/>
            <w:right w:w="108" w:type="dxa"/>
          </w:tblCellMar>
        </w:tblPrEx>
        <w:trPr>
          <w:trHeight w:val="288" w:hRule="atLeast"/>
          <w:jc w:val="center"/>
        </w:trPr>
        <w:tc>
          <w:tcPr>
            <w:tcW w:w="3363" w:type="dxa"/>
            <w:tcBorders>
              <w:bottom w:val="single" w:color="000000" w:sz="8" w:space="0"/>
            </w:tcBorders>
          </w:tcPr>
          <w:p>
            <w:pPr>
              <w:rPr>
                <w:b/>
                <w:bCs/>
                <w:color w:val="000000"/>
              </w:rPr>
            </w:pPr>
            <w:r>
              <w:rPr>
                <w:rFonts w:hint="eastAsia"/>
                <w:b/>
                <w:bCs/>
                <w:color w:val="000000"/>
              </w:rPr>
              <w:t>10V</w:t>
            </w:r>
          </w:p>
        </w:tc>
        <w:tc>
          <w:tcPr>
            <w:tcW w:w="3330" w:type="dxa"/>
            <w:tcBorders>
              <w:bottom w:val="single" w:color="000000" w:sz="8" w:space="0"/>
            </w:tcBorders>
          </w:tcPr>
          <w:p>
            <w:pPr>
              <w:rPr>
                <w:b/>
                <w:bCs/>
                <w:color w:val="000000"/>
              </w:rPr>
            </w:pPr>
            <w:r>
              <w:rPr>
                <w:rFonts w:hint="eastAsia"/>
                <w:bCs/>
                <w:color w:val="000000"/>
              </w:rPr>
              <w:t>150</w:t>
            </w:r>
            <w:r>
              <w:t>W/m</w:t>
            </w:r>
            <w:r>
              <w:rPr>
                <w:vertAlign w:val="superscript"/>
              </w:rPr>
              <w:t>2</w:t>
            </w:r>
          </w:p>
        </w:tc>
      </w:tr>
    </w:tbl>
    <w:p>
      <w:pPr>
        <w:ind w:firstLine="578"/>
        <w:rPr>
          <w:rFonts w:hint="eastAsia"/>
        </w:rPr>
      </w:pPr>
      <w:bookmarkStart w:id="12" w:name="_Toc475103067"/>
      <w:bookmarkStart w:id="13" w:name="_Toc475449647"/>
      <w:bookmarkStart w:id="14" w:name="_Toc7803"/>
      <w:r>
        <w:rPr>
          <w:rFonts w:hint="eastAsia"/>
        </w:rPr>
        <w:t>The calculation formula is P</w:t>
      </w:r>
      <w:r>
        <w:rPr>
          <w:rFonts w:hint="eastAsia"/>
          <w:vertAlign w:val="subscript"/>
        </w:rPr>
        <w:t>(UV)</w:t>
      </w:r>
      <w:r>
        <w:rPr>
          <w:rFonts w:hint="eastAsia"/>
        </w:rPr>
        <w:t>=V</w:t>
      </w:r>
      <w:r>
        <w:rPr>
          <w:rFonts w:hint="eastAsia"/>
          <w:vertAlign w:val="subscript"/>
        </w:rPr>
        <w:t>(voltage)</w:t>
      </w:r>
      <w:r>
        <w:rPr>
          <w:rFonts w:hint="eastAsia"/>
        </w:rPr>
        <w:t>*0.015W/m2</w:t>
      </w:r>
    </w:p>
    <w:p>
      <w:pPr>
        <w:ind w:firstLine="578"/>
        <w:rPr>
          <w:rFonts w:hint="eastAsia"/>
        </w:rPr>
      </w:pPr>
      <w:r>
        <w:rPr>
          <w:rFonts w:hint="eastAsia"/>
        </w:rPr>
        <w:t>The unit of V is mV.</w:t>
      </w:r>
    </w:p>
    <w:p>
      <w:pPr>
        <w:ind w:firstLine="578"/>
        <w:rPr>
          <w:rFonts w:hint="eastAsia"/>
        </w:rPr>
      </w:pPr>
      <w:r>
        <w:rPr>
          <w:rFonts w:hint="eastAsia"/>
        </w:rPr>
        <w:t>For example, the voltage collected under the current situation is 3510mV, and the calculated wet ultraviolet value is 52.65W/m2.</w:t>
      </w:r>
    </w:p>
    <w:bookmarkEnd w:id="12"/>
    <w:bookmarkEnd w:id="13"/>
    <w:bookmarkEnd w:id="14"/>
    <w:p>
      <w:pPr>
        <w:pStyle w:val="3"/>
        <w:bidi w:val="0"/>
        <w:ind w:left="576" w:leftChars="0" w:hanging="576" w:firstLineChars="0"/>
      </w:pPr>
      <w:r>
        <w:rPr>
          <w:rFonts w:hint="eastAsia"/>
        </w:rPr>
        <w:t xml:space="preserve">Analog 0-5V </w:t>
      </w:r>
      <w:r>
        <w:rPr>
          <w:rFonts w:hint="eastAsia"/>
          <w:lang w:val="en-US" w:eastAsia="zh-CN"/>
        </w:rPr>
        <w:t>V</w:t>
      </w:r>
      <w:r>
        <w:rPr>
          <w:rFonts w:hint="eastAsia"/>
        </w:rPr>
        <w:t xml:space="preserve">oltage </w:t>
      </w:r>
      <w:r>
        <w:rPr>
          <w:rFonts w:hint="eastAsia"/>
          <w:lang w:val="en-US" w:eastAsia="zh-CN"/>
        </w:rPr>
        <w:t>O</w:t>
      </w:r>
      <w:r>
        <w:rPr>
          <w:rFonts w:hint="eastAsia"/>
        </w:rPr>
        <w:t>utput</w:t>
      </w:r>
    </w:p>
    <w:tbl>
      <w:tblPr>
        <w:tblStyle w:val="37"/>
        <w:tblW w:w="6691" w:type="dxa"/>
        <w:jc w:val="center"/>
        <w:tblLayout w:type="fixed"/>
        <w:tblCellMar>
          <w:top w:w="0" w:type="dxa"/>
          <w:left w:w="108" w:type="dxa"/>
          <w:bottom w:w="0" w:type="dxa"/>
          <w:right w:w="108" w:type="dxa"/>
        </w:tblCellMar>
      </w:tblPr>
      <w:tblGrid>
        <w:gridCol w:w="3419"/>
        <w:gridCol w:w="3272"/>
      </w:tblGrid>
      <w:tr>
        <w:tblPrEx>
          <w:tblCellMar>
            <w:top w:w="0" w:type="dxa"/>
            <w:left w:w="108" w:type="dxa"/>
            <w:bottom w:w="0" w:type="dxa"/>
            <w:right w:w="108" w:type="dxa"/>
          </w:tblCellMar>
        </w:tblPrEx>
        <w:trPr>
          <w:trHeight w:val="260" w:hRule="atLeast"/>
          <w:jc w:val="center"/>
        </w:trPr>
        <w:tc>
          <w:tcPr>
            <w:tcW w:w="3419" w:type="dxa"/>
            <w:tcBorders>
              <w:top w:val="single" w:color="000000" w:sz="8" w:space="0"/>
              <w:left w:val="nil"/>
              <w:bottom w:val="single" w:color="000000" w:sz="8" w:space="0"/>
              <w:right w:val="nil"/>
            </w:tcBorders>
            <w:vAlign w:val="top"/>
          </w:tcPr>
          <w:p>
            <w:pPr>
              <w:rPr>
                <w:rFonts w:ascii="Times New Roman" w:hAnsi="Times New Roman" w:eastAsia="宋体" w:cs="Times New Roman"/>
                <w:b/>
                <w:bCs/>
                <w:color w:val="000000"/>
                <w:kern w:val="2"/>
                <w:sz w:val="24"/>
                <w:szCs w:val="24"/>
                <w:lang w:val="en-US" w:eastAsia="zh-CN" w:bidi="ar-SA"/>
              </w:rPr>
            </w:pPr>
            <w:r>
              <w:rPr>
                <w:rFonts w:hint="eastAsia" w:ascii="宋体" w:hAnsi="宋体"/>
                <w:b/>
                <w:bCs/>
                <w:color w:val="000000"/>
              </w:rPr>
              <w:t>Voltage value</w:t>
            </w:r>
          </w:p>
        </w:tc>
        <w:tc>
          <w:tcPr>
            <w:tcW w:w="3272" w:type="dxa"/>
            <w:tcBorders>
              <w:top w:val="single" w:color="000000" w:sz="8" w:space="0"/>
              <w:left w:val="nil"/>
              <w:bottom w:val="single" w:color="000000" w:sz="8" w:space="0"/>
              <w:right w:val="nil"/>
            </w:tcBorders>
            <w:vAlign w:val="top"/>
          </w:tcPr>
          <w:p>
            <w:pPr>
              <w:rPr>
                <w:rFonts w:ascii="宋体" w:hAnsi="宋体" w:eastAsia="宋体" w:cs="Times New Roman"/>
                <w:kern w:val="2"/>
                <w:sz w:val="24"/>
                <w:szCs w:val="24"/>
                <w:lang w:val="en-US" w:eastAsia="zh-CN" w:bidi="ar-SA"/>
              </w:rPr>
            </w:pPr>
            <w:r>
              <w:rPr>
                <w:rFonts w:hint="eastAsia" w:ascii="宋体" w:hAnsi="宋体"/>
                <w:b/>
                <w:bCs/>
                <w:color w:val="000000"/>
              </w:rPr>
              <w:t>UV value</w:t>
            </w:r>
          </w:p>
        </w:tc>
      </w:tr>
      <w:tr>
        <w:tblPrEx>
          <w:tblCellMar>
            <w:top w:w="0" w:type="dxa"/>
            <w:left w:w="108" w:type="dxa"/>
            <w:bottom w:w="0" w:type="dxa"/>
            <w:right w:w="108" w:type="dxa"/>
          </w:tblCellMar>
        </w:tblPrEx>
        <w:trPr>
          <w:trHeight w:val="260" w:hRule="atLeast"/>
          <w:jc w:val="center"/>
        </w:trPr>
        <w:tc>
          <w:tcPr>
            <w:tcW w:w="3419" w:type="dxa"/>
            <w:tcBorders>
              <w:left w:val="nil"/>
              <w:right w:val="nil"/>
            </w:tcBorders>
            <w:shd w:val="clear" w:color="auto" w:fill="C0C0C0"/>
          </w:tcPr>
          <w:p>
            <w:pPr>
              <w:rPr>
                <w:b/>
                <w:bCs/>
                <w:color w:val="000000"/>
                <w:szCs w:val="24"/>
              </w:rPr>
            </w:pPr>
            <w:r>
              <w:rPr>
                <w:rFonts w:hint="eastAsia"/>
                <w:b/>
                <w:bCs/>
                <w:color w:val="000000"/>
              </w:rPr>
              <w:t>0V</w:t>
            </w:r>
          </w:p>
        </w:tc>
        <w:tc>
          <w:tcPr>
            <w:tcW w:w="3272" w:type="dxa"/>
            <w:tcBorders>
              <w:left w:val="nil"/>
              <w:right w:val="nil"/>
            </w:tcBorders>
            <w:shd w:val="clear" w:color="auto" w:fill="C0C0C0"/>
          </w:tcPr>
          <w:p>
            <w:pPr>
              <w:rPr>
                <w:bCs/>
                <w:color w:val="000000"/>
              </w:rPr>
            </w:pPr>
            <w:r>
              <w:rPr>
                <w:rFonts w:hint="eastAsia"/>
                <w:bCs/>
                <w:color w:val="000000"/>
              </w:rPr>
              <w:t>0</w:t>
            </w:r>
            <w:r>
              <w:t>W/m</w:t>
            </w:r>
            <w:r>
              <w:rPr>
                <w:vertAlign w:val="superscript"/>
              </w:rPr>
              <w:t>2</w:t>
            </w:r>
          </w:p>
        </w:tc>
      </w:tr>
      <w:tr>
        <w:tblPrEx>
          <w:tblCellMar>
            <w:top w:w="0" w:type="dxa"/>
            <w:left w:w="108" w:type="dxa"/>
            <w:bottom w:w="0" w:type="dxa"/>
            <w:right w:w="108" w:type="dxa"/>
          </w:tblCellMar>
        </w:tblPrEx>
        <w:trPr>
          <w:trHeight w:val="260" w:hRule="atLeast"/>
          <w:jc w:val="center"/>
        </w:trPr>
        <w:tc>
          <w:tcPr>
            <w:tcW w:w="3419" w:type="dxa"/>
            <w:tcBorders>
              <w:bottom w:val="single" w:color="000000" w:sz="8" w:space="0"/>
            </w:tcBorders>
          </w:tcPr>
          <w:p>
            <w:pPr>
              <w:rPr>
                <w:rFonts w:ascii="宋体" w:hAnsi="宋体"/>
                <w:b/>
                <w:bCs/>
                <w:color w:val="000000"/>
                <w:szCs w:val="24"/>
              </w:rPr>
            </w:pPr>
            <w:r>
              <w:rPr>
                <w:rFonts w:hint="eastAsia"/>
                <w:b/>
                <w:bCs/>
                <w:color w:val="000000"/>
              </w:rPr>
              <w:t>5V</w:t>
            </w:r>
          </w:p>
        </w:tc>
        <w:tc>
          <w:tcPr>
            <w:tcW w:w="3272" w:type="dxa"/>
            <w:tcBorders>
              <w:bottom w:val="single" w:color="000000" w:sz="8" w:space="0"/>
            </w:tcBorders>
          </w:tcPr>
          <w:p>
            <w:pPr>
              <w:rPr>
                <w:bCs/>
                <w:color w:val="000000"/>
              </w:rPr>
            </w:pPr>
            <w:r>
              <w:rPr>
                <w:bCs/>
                <w:color w:val="000000"/>
              </w:rPr>
              <w:t>1</w:t>
            </w:r>
            <w:r>
              <w:rPr>
                <w:rFonts w:hint="eastAsia"/>
                <w:bCs/>
                <w:color w:val="000000"/>
              </w:rPr>
              <w:t>50</w:t>
            </w:r>
            <w:r>
              <w:t>W/m</w:t>
            </w:r>
            <w:r>
              <w:rPr>
                <w:vertAlign w:val="superscript"/>
              </w:rPr>
              <w:t>2</w:t>
            </w:r>
          </w:p>
        </w:tc>
      </w:tr>
    </w:tbl>
    <w:p>
      <w:pPr>
        <w:ind w:firstLine="578"/>
        <w:rPr>
          <w:rFonts w:hint="eastAsia"/>
          <w:szCs w:val="22"/>
        </w:rPr>
      </w:pPr>
      <w:r>
        <w:rPr>
          <w:rFonts w:hint="eastAsia"/>
          <w:szCs w:val="22"/>
        </w:rPr>
        <w:t>The calculation formula is P(UV)=V(voltage)*0.03W/m2</w:t>
      </w:r>
    </w:p>
    <w:p>
      <w:pPr>
        <w:ind w:firstLine="578"/>
        <w:rPr>
          <w:rFonts w:hint="eastAsia"/>
          <w:szCs w:val="22"/>
        </w:rPr>
      </w:pPr>
      <w:r>
        <w:rPr>
          <w:rFonts w:hint="eastAsia"/>
          <w:szCs w:val="22"/>
        </w:rPr>
        <w:t>The unit of V is mV.</w:t>
      </w:r>
    </w:p>
    <w:p>
      <w:pPr>
        <w:ind w:firstLine="578"/>
        <w:rPr>
          <w:rFonts w:hint="eastAsia"/>
          <w:szCs w:val="22"/>
        </w:rPr>
      </w:pPr>
      <w:r>
        <w:rPr>
          <w:rFonts w:hint="eastAsia"/>
          <w:szCs w:val="22"/>
        </w:rPr>
        <w:t>For example, the voltage collected under the current situation is 4220mV, and the calculated UV value is 126.6W/m2.</w:t>
      </w:r>
    </w:p>
    <w:p>
      <w:pPr>
        <w:pStyle w:val="2"/>
        <w:bidi w:val="0"/>
        <w:ind w:left="432" w:leftChars="0" w:hanging="432" w:firstLineChars="0"/>
      </w:pPr>
      <w:r>
        <w:rPr>
          <w:rFonts w:hint="eastAsia"/>
          <w:lang w:val="en-US" w:eastAsia="zh-CN"/>
        </w:rPr>
        <w:t>APPENDIX</w:t>
      </w:r>
    </w:p>
    <w:p>
      <w:pPr>
        <w:pStyle w:val="3"/>
        <w:bidi w:val="0"/>
        <w:ind w:left="576" w:leftChars="0" w:hanging="576" w:firstLineChars="0"/>
      </w:pPr>
      <w:r>
        <w:rPr>
          <w:rFonts w:hint="eastAsia"/>
        </w:rPr>
        <w:t xml:space="preserve">Product </w:t>
      </w:r>
      <w:r>
        <w:rPr>
          <w:rFonts w:hint="eastAsia"/>
          <w:lang w:val="en-US" w:eastAsia="zh-CN"/>
        </w:rPr>
        <w:t>A</w:t>
      </w:r>
      <w:r>
        <w:rPr>
          <w:rFonts w:hint="eastAsia"/>
        </w:rPr>
        <w:t xml:space="preserve">dditional </w:t>
      </w:r>
      <w:r>
        <w:rPr>
          <w:rFonts w:hint="eastAsia"/>
          <w:lang w:val="en-US" w:eastAsia="zh-CN"/>
        </w:rPr>
        <w:t>I</w:t>
      </w:r>
      <w:r>
        <w:rPr>
          <w:rFonts w:hint="eastAsia"/>
        </w:rPr>
        <w:t>nstructions</w:t>
      </w:r>
    </w:p>
    <w:p>
      <w:pPr>
        <w:ind w:firstLine="498" w:firstLineChars="200"/>
        <w:rPr>
          <w:rFonts w:hint="eastAsia"/>
        </w:rPr>
      </w:pPr>
      <w:r>
        <w:rPr>
          <w:rFonts w:hint="eastAsia"/>
          <w:b/>
          <w:bCs/>
        </w:rPr>
        <w:t>How to use a multimeter to assist debugging</w:t>
      </w:r>
      <w:r>
        <w:rPr>
          <w:rFonts w:hint="eastAsia"/>
        </w:rPr>
        <w:t>: The multimeter is a very important auxiliary debugging tool. Once you find that there is an error between the reading and your own expectations, it is very necessary to use the multimeter to assist the debugging.</w:t>
      </w:r>
    </w:p>
    <w:p>
      <w:pPr>
        <w:ind w:firstLine="498" w:firstLineChars="200"/>
        <w:rPr>
          <w:rFonts w:hint="eastAsia"/>
        </w:rPr>
      </w:pPr>
      <w:r>
        <w:rPr>
          <w:rFonts w:hint="eastAsia"/>
          <w:b/>
          <w:bCs/>
        </w:rPr>
        <w:t>Description of the quantization accuracy and resolution of analog products</w:t>
      </w:r>
      <w:r>
        <w:rPr>
          <w:rFonts w:hint="eastAsia"/>
        </w:rPr>
        <w:t>: The concept of quantization accuracy and resolution of analog products, how to calculate, and how to choose the correct range.</w:t>
      </w:r>
    </w:p>
    <w:p>
      <w:pPr>
        <w:ind w:firstLine="498" w:firstLineChars="200"/>
        <w:rPr>
          <w:rFonts w:hint="eastAsia"/>
        </w:rPr>
      </w:pPr>
      <w:r>
        <w:rPr>
          <w:rFonts w:hint="eastAsia"/>
          <w:b/>
          <w:bCs/>
        </w:rPr>
        <w:t>Analog Product Deviation Sources and Deviation Eliminatio</w:t>
      </w:r>
      <w:r>
        <w:rPr>
          <w:rFonts w:hint="eastAsia"/>
          <w:b/>
          <w:bCs/>
          <w:lang w:val="en-US" w:eastAsia="zh-CN"/>
        </w:rPr>
        <w:t>n</w:t>
      </w:r>
      <w:r>
        <w:rPr>
          <w:rFonts w:hint="eastAsia"/>
        </w:rPr>
        <w:t>: When analog products have errors in the readings, the reasons for the errors, the types of errors and how to eliminate them.</w:t>
      </w:r>
    </w:p>
    <w:p>
      <w:pPr>
        <w:pStyle w:val="3"/>
        <w:bidi w:val="0"/>
        <w:ind w:left="576" w:leftChars="0" w:hanging="576" w:firstLineChars="0"/>
      </w:pPr>
      <w:r>
        <w:rPr>
          <w:rFonts w:hint="eastAsia"/>
        </w:rPr>
        <w:t xml:space="preserve">Warranty and </w:t>
      </w:r>
      <w:r>
        <w:rPr>
          <w:rFonts w:hint="eastAsia"/>
          <w:lang w:val="en-US" w:eastAsia="zh-CN"/>
        </w:rPr>
        <w:t>A</w:t>
      </w:r>
      <w:r>
        <w:rPr>
          <w:rFonts w:hint="eastAsia"/>
        </w:rPr>
        <w:t>fter-sales</w:t>
      </w:r>
    </w:p>
    <w:p>
      <w:pPr>
        <w:spacing w:line="320" w:lineRule="exact"/>
        <w:ind w:firstLine="498" w:firstLineChars="200"/>
        <w:rPr>
          <w:rFonts w:hint="eastAsia"/>
        </w:rPr>
      </w:pPr>
      <w:r>
        <w:rPr>
          <w:rFonts w:hint="eastAsia"/>
        </w:rPr>
        <w:t>The warranty clauses follow the sensor after-sales clauses of Weihai Jingxun Changtong Electronic Technology Co., Ltd., two years for the sensor host circuit part, one year for gas-sensitive probes, and three months for accessories (housing/plug/cable, etc.)</w:t>
      </w:r>
    </w:p>
    <w:sectPr>
      <w:endnotePr>
        <w:numFmt w:val="decimal"/>
      </w:endnotePr>
      <w:type w:val="oddPage"/>
      <w:pgSz w:w="8392" w:h="11907"/>
      <w:pgMar w:top="720" w:right="720" w:bottom="720" w:left="720" w:header="851" w:footer="851" w:gutter="284"/>
      <w:pgBorders w:offsetFrom="page">
        <w:top w:val="none" w:sz="0" w:space="0"/>
        <w:left w:val="none" w:sz="0" w:space="0"/>
        <w:bottom w:val="single" w:color="auto" w:sz="4" w:space="24"/>
        <w:right w:val="none" w:sz="0" w:space="0"/>
      </w:pgBorders>
      <w:pgNumType w:start="1"/>
      <w:cols w:space="720" w:num="1"/>
      <w:docGrid w:type="linesAndChars" w:linePitch="360" w:charSpace="186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华文新魏">
    <w:altName w:val="宋体"/>
    <w:panose1 w:val="02010800040101010101"/>
    <w:charset w:val="86"/>
    <w:family w:val="auto"/>
    <w:pitch w:val="default"/>
    <w:sig w:usb0="00000000" w:usb1="00000000" w:usb2="00000010" w:usb3="00000000" w:csb0="00040000" w:csb1="00000000"/>
  </w:font>
  <w:font w:name="New York">
    <w:altName w:val="Segoe Print"/>
    <w:panose1 w:val="02040503060506020304"/>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Wingdings">
    <w:panose1 w:val="05000000000000000000"/>
    <w:charset w:val="00"/>
    <w:family w:val="auto"/>
    <w:pitch w:val="default"/>
    <w:sig w:usb0="00000000" w:usb1="00000000" w:usb2="00000000" w:usb3="00000000" w:csb0="8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1000" w:firstLineChars="500"/>
      <w:rPr>
        <w:rFonts w:ascii="微软雅黑" w:hAnsi="微软雅黑" w:eastAsia="微软雅黑"/>
        <w:b/>
        <w:color w:val="00B0F0"/>
        <w:sz w:val="20"/>
      </w:rPr>
    </w:pPr>
    <w:r>
      <w:rPr>
        <w:rFonts w:ascii="微软雅黑" w:hAnsi="微软雅黑" w:eastAsia="微软雅黑"/>
        <w:b/>
        <w:color w:val="00B0F0"/>
        <w:sz w:val="20"/>
      </w:rPr>
      <mc:AlternateContent>
        <mc:Choice Requires="wps">
          <w:drawing>
            <wp:anchor distT="0" distB="0" distL="114300" distR="114300" simplePos="0" relativeHeight="251659264" behindDoc="1" locked="0" layoutInCell="1" allowOverlap="1">
              <wp:simplePos x="0" y="0"/>
              <wp:positionH relativeFrom="margin">
                <wp:posOffset>0</wp:posOffset>
              </wp:positionH>
              <wp:positionV relativeFrom="paragraph">
                <wp:posOffset>1905</wp:posOffset>
              </wp:positionV>
              <wp:extent cx="533400" cy="182880"/>
              <wp:effectExtent l="0" t="0" r="0" b="7620"/>
              <wp:wrapNone/>
              <wp:docPr id="8" name="矩形 12"/>
              <wp:cNvGraphicFramePr/>
              <a:graphic xmlns:a="http://schemas.openxmlformats.org/drawingml/2006/main">
                <a:graphicData uri="http://schemas.microsoft.com/office/word/2010/wordprocessingShape">
                  <wps:wsp>
                    <wps:cNvSpPr/>
                    <wps:spPr>
                      <a:xfrm>
                        <a:off x="0" y="0"/>
                        <a:ext cx="533400" cy="182880"/>
                      </a:xfrm>
                      <a:prstGeom prst="rect">
                        <a:avLst/>
                      </a:prstGeom>
                      <a:solidFill>
                        <a:srgbClr val="00B0F0"/>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2" o:spid="_x0000_s1026" o:spt="1" style="position:absolute;left:0pt;margin-left:0pt;margin-top:0.15pt;height:14.4pt;width:42pt;mso-position-horizontal-relative:margin;z-index:-251657216;v-text-anchor:middle;mso-width-relative:page;mso-height-relative:page;" fillcolor="#00B0F0" filled="t" stroked="f" coordsize="21600,21600" o:gfxdata="UEsDBAoAAAAAAIdO4kAAAAAAAAAAAAAAAAAEAAAAZHJzL1BLAwQUAAAACACHTuJAcDNfotIAAAAD&#10;AQAADwAAAGRycy9kb3ducmV2LnhtbE2PzU7DMBCE70i8g7VI3KidglAJ2fTQiAuFAy0Hjm6yJAF7&#10;HdnuDzw9ywmOoxnNfFMtT96pA8U0BkYoZgYUcRu6kXuE1+3D1QJUypY76wITwhclWNbnZ5Utu3Dk&#10;Fzpscq+khFNpEYacp1Lr1A7kbZqFiVi89xC9zSJjr7toj1LunZ4bc6u9HVkWBjvRaqD2c7P3CM2j&#10;c9/5rYl+a5rn9UTr1dNHRLy8KMw9qEyn/BeGX3xBh1qYdmHPXVIOQY5khGtQ4i1uRO0Q5ncF6LrS&#10;/9nrH1BLAwQUAAAACACHTuJAso14rFUCAACLBAAADgAAAGRycy9lMm9Eb2MueG1srVTNbhMxEL4j&#10;8Q6W73Q3aUpD1E0VWgUhVbRSQJwdr521ZHvM2MmmvAwStz4Ej4N4Dcbe9IefEyIHZ8YzmW/m8zc5&#10;O987y3YKowHf8NFRzZnyElrjNw3/8H75YspZTMK3woJXDb9VkZ/Pnz8768NMjaED2ypkVMTHWR8a&#10;3qUUZlUVZaeciEcQlKegBnQikYubqkXRU3Vnq3Fdv6x6wDYgSBUj3V4OQT4v9bVWMl1rHVVituHU&#10;WyonlnOdz2p+JmYbFKEz8tCG+IcunDCeQB9KXYok2BbNH6WckQgRdDqS4CrQ2khVZqBpRvVv06w6&#10;EVSZhciJ4YGm+P/Kyne7G2SmbTg9lBeOnujHl7vv376y0TiT04c4o5xVuMGDF8nMk+41uvxNM7B9&#10;IfT2gVC1T0zS5cnx8aQm2iWFRtPxdFoIrx5/HDCmNwocy0bDkd6r0Ch2VzERIKXep2SsCNa0S2Nt&#10;cXCzvrDIdiK/bf26Xt5X/yXNetYT+vi0NCJIY9qKRD25QFNHv+FM2A2JVyYs2B4yQhFGxr4UsRsw&#10;StlBMc4kkq01jnir8ydfU7PW585UEd5hgszgwFm21tDeEuEIgxJjkEtDIFciphuBJD1ii9YpXdOh&#10;LVDncLA46wA//+0+55MiKMpZT1KmqT5tBSrO7FtPWnk1mkyy9oszOTkdk4NPI+unEb91F0CMjmhx&#10;gyxmzk/23tQI7iNt3SKjUkh4SdgDfwfnIg0rRnsr1WJR0kjvQaQrvwoyF888eVhsE2hTXvqRHWIy&#10;O6T4wulhO/NKPfVL1uN/yP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cDNfotIAAAADAQAADwAA&#10;AAAAAAABACAAAAAiAAAAZHJzL2Rvd25yZXYueG1sUEsBAhQAFAAAAAgAh07iQLKNeKxVAgAAiwQA&#10;AA4AAAAAAAAAAQAgAAAAIQEAAGRycy9lMm9Eb2MueG1sUEsFBgAAAAAGAAYAWQEAAOgFAAAAAA==&#10;">
              <v:fill on="t" focussize="0,0"/>
              <v:stroke on="f" weight="1pt" miterlimit="8" joinstyle="miter"/>
              <v:imagedata o:title=""/>
              <o:lock v:ext="edit" aspectratio="f"/>
            </v:rect>
          </w:pict>
        </mc:Fallback>
      </mc:AlternateContent>
    </w:r>
    <w:r>
      <w:rPr>
        <w:rFonts w:ascii="微软雅黑" w:hAnsi="微软雅黑" w:eastAsia="微软雅黑"/>
        <w:b/>
        <w:color w:val="00B0F0"/>
        <w:sz w:val="20"/>
      </w:rPr>
      <w:fldChar w:fldCharType="begin"/>
    </w:r>
    <w:r>
      <w:rPr>
        <w:rFonts w:ascii="微软雅黑" w:hAnsi="微软雅黑" w:eastAsia="微软雅黑"/>
        <w:b/>
        <w:color w:val="00B0F0"/>
        <w:sz w:val="20"/>
      </w:rPr>
      <w:instrText xml:space="preserve">PAGE   \* MERGEFORMAT</w:instrText>
    </w:r>
    <w:r>
      <w:rPr>
        <w:rFonts w:ascii="微软雅黑" w:hAnsi="微软雅黑" w:eastAsia="微软雅黑"/>
        <w:b/>
        <w:color w:val="00B0F0"/>
        <w:sz w:val="20"/>
      </w:rPr>
      <w:fldChar w:fldCharType="separate"/>
    </w:r>
    <w:r>
      <w:rPr>
        <w:rFonts w:ascii="微软雅黑" w:hAnsi="微软雅黑" w:eastAsia="微软雅黑"/>
        <w:b/>
        <w:color w:val="00B0F0"/>
        <w:sz w:val="20"/>
        <w:lang w:val="zh-CN"/>
      </w:rPr>
      <w:t>11</w:t>
    </w:r>
    <w:r>
      <w:rPr>
        <w:rFonts w:ascii="微软雅黑" w:hAnsi="微软雅黑" w:eastAsia="微软雅黑"/>
        <w:b/>
        <w:color w:val="00B0F0"/>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wordWrap w:val="0"/>
      <w:jc w:val="right"/>
      <w:rPr>
        <w:rFonts w:ascii="微软雅黑" w:hAnsi="微软雅黑" w:eastAsia="微软雅黑"/>
        <w:b/>
        <w:sz w:val="20"/>
      </w:rPr>
    </w:pPr>
    <w:r>
      <w:rPr>
        <w:rFonts w:ascii="微软雅黑" w:hAnsi="微软雅黑" w:eastAsia="微软雅黑"/>
        <w:b/>
        <w:color w:val="00B0F0"/>
        <w:sz w:val="20"/>
      </w:rPr>
      <mc:AlternateContent>
        <mc:Choice Requires="wps">
          <w:drawing>
            <wp:anchor distT="0" distB="0" distL="114300" distR="114300" simplePos="0" relativeHeight="251658240" behindDoc="1" locked="0" layoutInCell="1" allowOverlap="1">
              <wp:simplePos x="0" y="0"/>
              <wp:positionH relativeFrom="margin">
                <wp:align>right</wp:align>
              </wp:positionH>
              <wp:positionV relativeFrom="paragraph">
                <wp:posOffset>-635</wp:posOffset>
              </wp:positionV>
              <wp:extent cx="533400" cy="182880"/>
              <wp:effectExtent l="0" t="0" r="0" b="7620"/>
              <wp:wrapNone/>
              <wp:docPr id="3" name="矩形 13"/>
              <wp:cNvGraphicFramePr/>
              <a:graphic xmlns:a="http://schemas.openxmlformats.org/drawingml/2006/main">
                <a:graphicData uri="http://schemas.microsoft.com/office/word/2010/wordprocessingShape">
                  <wps:wsp>
                    <wps:cNvSpPr/>
                    <wps:spPr>
                      <a:xfrm>
                        <a:off x="0" y="0"/>
                        <a:ext cx="533400" cy="182880"/>
                      </a:xfrm>
                      <a:prstGeom prst="rect">
                        <a:avLst/>
                      </a:prstGeom>
                      <a:solidFill>
                        <a:srgbClr val="00B0F0"/>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3" o:spid="_x0000_s1026" o:spt="1" style="position:absolute;left:0pt;margin-top:-0.05pt;height:14.4pt;width:42pt;mso-position-horizontal:right;mso-position-horizontal-relative:margin;z-index:-251658240;v-text-anchor:middle;mso-width-relative:page;mso-height-relative:page;" fillcolor="#00B0F0" filled="t" stroked="f" coordsize="21600,21600" o:gfxdata="UEsDBAoAAAAAAIdO4kAAAAAAAAAAAAAAAAAEAAAAZHJzL1BLAwQUAAAACACHTuJAD2QcndMAAAAE&#10;AQAADwAAAGRycy9kb3ducmV2LnhtbE2PP0/DMBTEdyS+g/WQ2Fo7FYIoxOnQiIXCQMvA6MaPJGA/&#10;R7b7Bz49r1MZT3e6+129PHknDhjTGEhDMVcgkLpgR+o1vG+fZiWIlA1Z4wKhhh9MsGyur2pT2XCk&#10;Nzxsci+4hFJlNAw5T5WUqRvQmzQPExJ7nyF6k1nGXtpojlzunVwodS+9GYkXBjPhasDue7P3Gtpn&#10;537zRxv9VrWv6wnXq5evqPXtTaEeQWQ85UsYzviMDg0z7cKebBJOAx/JGmYFCDbLO5Y7DYvyAWRT&#10;y//wzR9QSwMEFAAAAAgAh07iQE7YhUxWAgAAiwQAAA4AAABkcnMvZTJvRG9jLnhtbK1U224TMRB9&#10;R+IfLL/T3VxKQ9RNFVoFIVW0UkE8O147a8n2mLGTTfkZJN76EXwO4jcYe9MLlydEHpwZz2TOzPGZ&#10;nJ7tnWU7hdGAb/joqOZMeQmt8ZuGf3i/ejHjLCbhW2HBq4bfqsjPFs+fnfZhrsbQgW0VMiri47wP&#10;De9SCvOqirJTTsQjCMpTUAM6kcjFTdWi6Km6s9W4rl9WPWAbEKSKkW4vhiBflPpaK5mutI4qMdtw&#10;6i2VE8u5zme1OBXzDYrQGXloQ/xDF04YT6APpS5EEmyL5o9SzkiECDodSXAVaG2kKjPQNKP6t2lu&#10;OhFUmYXIieGBpvj/ysp3u2tkpm34hDMvHD3Rjy933799ZaNJJqcPcU45N+EaD14kM0+61+jyN83A&#10;9oXQ2wdC1T4xSZfHk8m0JtolhUaz8WxWCK8efxwwpjcKHMtGw5Heq9AodpcxESCl3qdkrAjWtCtj&#10;bXFwsz63yHYiv239ul7dV/8lzXrWE/r4pDQiSGPaikQ9uUBTR7/hTNgNiVcmLNgeMkIRRsa+ELEb&#10;MErZQTHOJJKtNa7hszp/8jU1a33uTBXhHSbIDA6cZWsN7S0RjjAoMQa5MgRyKWK6FkjSI7ZondIV&#10;HdoCdQ4Hi7MO8PPf7nM+KYKinPUkZZrq01ag4sy+9aSVV6PpNGu/ONPjkzE5+DSyfhrxW3cOxOiI&#10;FjfIYub8ZO9NjeA+0tYtMyqFhJeEPfB3cM7TsGK0t1ItlyWN9B5EuvQ3QebimScPy20CbcpLP7JD&#10;TGaHFF84PWxnXqmnfsl6/A9Z/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PZByd0wAAAAQBAAAP&#10;AAAAAAAAAAEAIAAAACIAAABkcnMvZG93bnJldi54bWxQSwECFAAUAAAACACHTuJATtiFTFYCAACL&#10;BAAADgAAAAAAAAABACAAAAAiAQAAZHJzL2Uyb0RvYy54bWxQSwUGAAAAAAYABgBZAQAA6gUAAAAA&#10;">
              <v:fill on="t" focussize="0,0"/>
              <v:stroke on="f" weight="1pt" miterlimit="8" joinstyle="miter"/>
              <v:imagedata o:title=""/>
              <o:lock v:ext="edit" aspectratio="f"/>
            </v:rect>
          </w:pict>
        </mc:Fallback>
      </mc:AlternateContent>
    </w:r>
    <w:r>
      <w:rPr>
        <w:rFonts w:ascii="微软雅黑" w:hAnsi="微软雅黑" w:eastAsia="微软雅黑"/>
        <w:b/>
        <w:color w:val="00B0F0"/>
        <w:sz w:val="20"/>
      </w:rPr>
      <w:fldChar w:fldCharType="begin"/>
    </w:r>
    <w:r>
      <w:rPr>
        <w:rFonts w:ascii="微软雅黑" w:hAnsi="微软雅黑" w:eastAsia="微软雅黑"/>
        <w:b/>
        <w:color w:val="00B0F0"/>
        <w:sz w:val="20"/>
      </w:rPr>
      <w:instrText xml:space="preserve">PAGE   \* MERGEFORMAT</w:instrText>
    </w:r>
    <w:r>
      <w:rPr>
        <w:rFonts w:ascii="微软雅黑" w:hAnsi="微软雅黑" w:eastAsia="微软雅黑"/>
        <w:b/>
        <w:color w:val="00B0F0"/>
        <w:sz w:val="20"/>
      </w:rPr>
      <w:fldChar w:fldCharType="separate"/>
    </w:r>
    <w:r>
      <w:rPr>
        <w:rFonts w:ascii="微软雅黑" w:hAnsi="微软雅黑" w:eastAsia="微软雅黑"/>
        <w:b/>
        <w:color w:val="00B0F0"/>
        <w:sz w:val="20"/>
        <w:lang w:val="zh-CN"/>
      </w:rPr>
      <w:t>10</w:t>
    </w:r>
    <w:r>
      <w:rPr>
        <w:rFonts w:ascii="微软雅黑" w:hAnsi="微软雅黑" w:eastAsia="微软雅黑"/>
        <w:b/>
        <w:color w:val="00B0F0"/>
        <w:sz w:val="20"/>
      </w:rPr>
      <w:fldChar w:fldCharType="end"/>
    </w:r>
    <w:r>
      <w:rPr>
        <w:rFonts w:hint="eastAsia" w:ascii="微软雅黑" w:hAnsi="微软雅黑" w:eastAsia="微软雅黑"/>
        <w:b/>
        <w:color w:val="00B0F0"/>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left"/>
    </w:pPr>
    <w:r>
      <w:drawing>
        <wp:anchor distT="0" distB="0" distL="114300" distR="114300" simplePos="0" relativeHeight="251656192" behindDoc="1" locked="0" layoutInCell="1" allowOverlap="1">
          <wp:simplePos x="0" y="0"/>
          <wp:positionH relativeFrom="page">
            <wp:posOffset>539115</wp:posOffset>
          </wp:positionH>
          <wp:positionV relativeFrom="page">
            <wp:posOffset>480060</wp:posOffset>
          </wp:positionV>
          <wp:extent cx="2356485" cy="269875"/>
          <wp:effectExtent l="0" t="0" r="0" b="0"/>
          <wp:wrapNone/>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353235" cy="268941"/>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ascii="微软雅黑" w:hAnsi="微软雅黑" w:eastAsia="微软雅黑"/>
        <w:color w:val="00B0F0"/>
      </w:rPr>
    </w:pPr>
    <w:r>
      <w:rPr>
        <w:rFonts w:ascii="微软雅黑" w:hAnsi="微软雅黑" w:eastAsia="微软雅黑"/>
        <w:color w:val="00B0F0"/>
        <w:lang w:val="zh-CN"/>
      </w:rPr>
      <mc:AlternateContent>
        <mc:Choice Requires="wps">
          <w:drawing>
            <wp:anchor distT="0" distB="0" distL="114300" distR="114300" simplePos="0" relativeHeight="251657216" behindDoc="0" locked="0" layoutInCell="1" allowOverlap="1">
              <wp:simplePos x="0" y="0"/>
              <wp:positionH relativeFrom="column">
                <wp:posOffset>2165985</wp:posOffset>
              </wp:positionH>
              <wp:positionV relativeFrom="paragraph">
                <wp:posOffset>229870</wp:posOffset>
              </wp:positionV>
              <wp:extent cx="1965325" cy="0"/>
              <wp:effectExtent l="0" t="0" r="0" b="0"/>
              <wp:wrapNone/>
              <wp:docPr id="1" name="直接连接符 2"/>
              <wp:cNvGraphicFramePr/>
              <a:graphic xmlns:a="http://schemas.openxmlformats.org/drawingml/2006/main">
                <a:graphicData uri="http://schemas.microsoft.com/office/word/2010/wordprocessingShape">
                  <wps:wsp>
                    <wps:cNvCnPr/>
                    <wps:spPr>
                      <a:xfrm>
                        <a:off x="0" y="0"/>
                        <a:ext cx="1965158" cy="0"/>
                      </a:xfrm>
                      <a:prstGeom prst="line">
                        <a:avLst/>
                      </a:prstGeom>
                      <a:ln>
                        <a:solidFill>
                          <a:srgbClr val="00B0F0"/>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 o:spid="_x0000_s1026" o:spt="20" style="position:absolute;left:0pt;margin-left:170.55pt;margin-top:18.1pt;height:0pt;width:154.75pt;z-index:251657216;mso-width-relative:page;mso-height-relative:page;" filled="f" stroked="t" coordsize="21600,21600" o:gfxdata="UEsDBAoAAAAAAIdO4kAAAAAAAAAAAAAAAAAEAAAAZHJzL1BLAwQUAAAACACHTuJAeCLPy9UAAAAJ&#10;AQAADwAAAGRycy9kb3ducmV2LnhtbE2PTU/DMAyG70j8h8hIXNCWdIVoKk13YJq4TTDgnjamrWic&#10;qsm68e8x4sBu/nj0+nG5OftBzDjFPpCBbKlAIDXB9dQaeH/bLdYgYrLk7BAIDXxjhE11fVXawoUT&#10;veJ8SK3gEIqFNdClNBZSxqZDb+MyjEi8+wyTt4nbqZVusicO94NcKaWltz3xhc6O+NRh83U4egP7&#10;3bOW+4+XbJvn452fFeptjcbc3mTqEUTCc/qH4Vef1aFipzocyUUxGMjvs4xRLvQKBAP6QWkQ9d9A&#10;VqW8/KD6AVBLAwQUAAAACACHTuJAn+rrZ9IBAABxAwAADgAAAGRycy9lMm9Eb2MueG1srVPNjhMx&#10;DL4j8Q5R7nSmRa2WUacrsVW5IKgEPICbSWYi5U9x6LQvwQsgcYMTR+68DbuPgZN2ywI3RA+undif&#10;89nfLK8P1rC9jKi9a/l0UnMmnfCddn3L373dPLniDBO4Dox3suVHifx69fjRcgyNnPnBm05GRiAO&#10;mzG0fEgpNFWFYpAWcOKDdHSpfLSQKIx91UUYCd2aalbXi2r0sQvRC4lIp+vTJV8VfKWkSK+VQpmY&#10;aTm9LRUbi91lW62W0PQRwqDF+RnwD6+woB01vUCtIQF7H/VfUFaL6NGrNBHeVl4pLWThQGym9R9s&#10;3gwQZOFCw8FwGRP+P1jxar+NTHe0O84cWFrR7cdvPz58vvv+iezt1y9sloc0Bmwo98Zt4znCsI2Z&#10;8UFFm/+JCzuUwR4vg5WHxAQdTp8t5tM5SUHc31W/CkPE9EJ6y7LTcqNd5gwN7F9iomaUep+Sj53f&#10;aGPK3oxjY8sXT+e0WQGkHmUgkWsD8UHXcwamJ1mKFAsieqO7XJ1xMPa7GxPZHrI06uf1pqiBuv2W&#10;lluvAYdTXrk6icbqRMo12rb8qs6/fEzVxmV0WbR3JpCHdxpX9na+O5YpVjmivZayswazcB7G5D/8&#10;UlY/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giz8vVAAAACQEAAA8AAAAAAAAAAQAgAAAAIgAA&#10;AGRycy9kb3ducmV2LnhtbFBLAQIUABQAAAAIAIdO4kCf6utn0gEAAHEDAAAOAAAAAAAAAAEAIAAA&#10;ACQBAABkcnMvZTJvRG9jLnhtbFBLBQYAAAAABgAGAFkBAABoBQAAAAA=&#10;">
              <v:fill on="f" focussize="0,0"/>
              <v:stroke weight="0.5pt" color="#00B0F0 [3204]" miterlimit="8" joinstyle="miter"/>
              <v:imagedata o:title=""/>
              <o:lock v:ext="edit" aspectratio="f"/>
            </v:line>
          </w:pict>
        </mc:Fallback>
      </mc:AlternateContent>
    </w:r>
    <w:r>
      <w:rPr>
        <w:rFonts w:hint="eastAsia" w:ascii="微软雅黑" w:hAnsi="微软雅黑" w:eastAsia="微软雅黑"/>
        <w:color w:val="00B0F0"/>
      </w:rPr>
      <w:t>一站式物联网供应平台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CC7F507"/>
    <w:multiLevelType w:val="multilevel"/>
    <w:tmpl w:val="ECC7F507"/>
    <w:lvl w:ilvl="0" w:tentative="0">
      <w:start w:val="1"/>
      <w:numFmt w:val="decimal"/>
      <w:pStyle w:val="2"/>
      <w:suff w:val="space"/>
      <w:lvlText w:val="CHAPTER%1"/>
      <w:lvlJc w:val="left"/>
      <w:pPr>
        <w:tabs>
          <w:tab w:val="left" w:pos="0"/>
        </w:tabs>
        <w:ind w:left="432" w:hanging="432"/>
      </w:pPr>
      <w:rPr>
        <w:rFonts w:hint="default" w:ascii="宋体" w:hAnsi="宋体" w:eastAsia="宋体" w:cs="宋体"/>
      </w:rPr>
    </w:lvl>
    <w:lvl w:ilvl="1" w:tentative="0">
      <w:start w:val="1"/>
      <w:numFmt w:val="decimal"/>
      <w:pStyle w:val="3"/>
      <w:suff w:val="space"/>
      <w:lvlText w:val="%1.%2"/>
      <w:lvlJc w:val="left"/>
      <w:pPr>
        <w:ind w:left="576" w:hanging="576"/>
      </w:pPr>
      <w:rPr>
        <w:rFonts w:hint="eastAsia" w:ascii="Times New Roman" w:hAnsi="Times New Roman" w:eastAsia="黑体"/>
        <w:b w:val="0"/>
        <w:bCs w:val="0"/>
        <w:i w:val="0"/>
        <w:iCs w:val="0"/>
        <w:caps w:val="0"/>
        <w:smallCaps w:val="0"/>
        <w:strike w:val="0"/>
        <w:dstrike w:val="0"/>
        <w:outline w:val="0"/>
        <w:shadow w:val="0"/>
        <w:emboss w:val="0"/>
        <w:imprint w:val="0"/>
        <w:color w:val="auto"/>
        <w:spacing w:val="0"/>
        <w:w w:val="100"/>
        <w:kern w:val="0"/>
        <w:position w:val="0"/>
        <w:sz w:val="30"/>
        <w:u w:val="none"/>
        <w:shd w:val="clear" w:color="auto" w:fill="auto"/>
      </w:rPr>
    </w:lvl>
    <w:lvl w:ilvl="2" w:tentative="0">
      <w:start w:val="1"/>
      <w:numFmt w:val="decimal"/>
      <w:pStyle w:val="5"/>
      <w:suff w:val="space"/>
      <w:lvlText w:val="%1.%2.%3"/>
      <w:lvlJc w:val="left"/>
      <w:pPr>
        <w:ind w:left="720" w:hanging="720"/>
      </w:pPr>
      <w:rPr>
        <w:rFonts w:hint="eastAsia"/>
      </w:rPr>
    </w:lvl>
    <w:lvl w:ilvl="3" w:tentative="0">
      <w:start w:val="1"/>
      <w:numFmt w:val="decimal"/>
      <w:pStyle w:val="6"/>
      <w:suff w:val="space"/>
      <w:lvlText w:val="%1.%2.%3.%4"/>
      <w:lvlJc w:val="left"/>
      <w:pPr>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attachedTemplate r:id="rId1"/>
  <w:documentProtection w:enforcement="0"/>
  <w:defaultTabStop w:val="578"/>
  <w:evenAndOddHeaders w:val="1"/>
  <w:drawingGridHorizontalSpacing w:val="249"/>
  <w:displayHorizontalDrawingGridEvery w:val="1"/>
  <w:displayVerticalDrawingGridEvery w:val="1"/>
  <w:noPunctuationKerning w:val="1"/>
  <w:characterSpacingControl w:val="doNotCompress"/>
  <w:doNotValidateAgainstSchema/>
  <w:doNotDemarcateInvalidXml/>
  <w:hdrShapeDefaults>
    <o:shapelayout v:ext="edit">
      <o:idmap v:ext="edit" data="15"/>
    </o:shapelayout>
  </w:hdrShapeDefaults>
  <w:endnotePr>
    <w:pos w:val="sectEnd"/>
    <w:numFmt w:val="decimal"/>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5380"/>
    <w:rsid w:val="00005BCC"/>
    <w:rsid w:val="00005C61"/>
    <w:rsid w:val="00011034"/>
    <w:rsid w:val="000118D2"/>
    <w:rsid w:val="00016335"/>
    <w:rsid w:val="000164CF"/>
    <w:rsid w:val="000225FB"/>
    <w:rsid w:val="00023BC2"/>
    <w:rsid w:val="0002581F"/>
    <w:rsid w:val="00031CD9"/>
    <w:rsid w:val="000377C3"/>
    <w:rsid w:val="00044318"/>
    <w:rsid w:val="00044758"/>
    <w:rsid w:val="00054072"/>
    <w:rsid w:val="00055638"/>
    <w:rsid w:val="00072C2D"/>
    <w:rsid w:val="00075945"/>
    <w:rsid w:val="0008027C"/>
    <w:rsid w:val="00082BBA"/>
    <w:rsid w:val="00083C57"/>
    <w:rsid w:val="00085932"/>
    <w:rsid w:val="000925F2"/>
    <w:rsid w:val="00092902"/>
    <w:rsid w:val="00096EEA"/>
    <w:rsid w:val="000A0336"/>
    <w:rsid w:val="000A2545"/>
    <w:rsid w:val="000A5F5D"/>
    <w:rsid w:val="000B125D"/>
    <w:rsid w:val="000C4A53"/>
    <w:rsid w:val="000D0191"/>
    <w:rsid w:val="000D048C"/>
    <w:rsid w:val="000D5B2A"/>
    <w:rsid w:val="000E0455"/>
    <w:rsid w:val="000E2A73"/>
    <w:rsid w:val="000E593A"/>
    <w:rsid w:val="000F0341"/>
    <w:rsid w:val="000F33D3"/>
    <w:rsid w:val="000F7E4E"/>
    <w:rsid w:val="00101EBF"/>
    <w:rsid w:val="00102C9A"/>
    <w:rsid w:val="00137699"/>
    <w:rsid w:val="00141825"/>
    <w:rsid w:val="0014770C"/>
    <w:rsid w:val="001535D6"/>
    <w:rsid w:val="00162D8C"/>
    <w:rsid w:val="00163A2D"/>
    <w:rsid w:val="00172A27"/>
    <w:rsid w:val="0018491F"/>
    <w:rsid w:val="00185628"/>
    <w:rsid w:val="001907CE"/>
    <w:rsid w:val="00197060"/>
    <w:rsid w:val="001A1EEE"/>
    <w:rsid w:val="001B4245"/>
    <w:rsid w:val="001C14DC"/>
    <w:rsid w:val="001C261E"/>
    <w:rsid w:val="001C417A"/>
    <w:rsid w:val="001C53D0"/>
    <w:rsid w:val="001C6458"/>
    <w:rsid w:val="001D0E18"/>
    <w:rsid w:val="001D4C96"/>
    <w:rsid w:val="001E1BFF"/>
    <w:rsid w:val="001E410C"/>
    <w:rsid w:val="001E562E"/>
    <w:rsid w:val="001E6F58"/>
    <w:rsid w:val="001F2E0B"/>
    <w:rsid w:val="001F3E16"/>
    <w:rsid w:val="001F65E3"/>
    <w:rsid w:val="001F6F4A"/>
    <w:rsid w:val="001F7140"/>
    <w:rsid w:val="002066C4"/>
    <w:rsid w:val="00207F0D"/>
    <w:rsid w:val="00211B14"/>
    <w:rsid w:val="00212AFB"/>
    <w:rsid w:val="00215533"/>
    <w:rsid w:val="00221561"/>
    <w:rsid w:val="0022661A"/>
    <w:rsid w:val="00226D56"/>
    <w:rsid w:val="0023238B"/>
    <w:rsid w:val="00247A63"/>
    <w:rsid w:val="0025036C"/>
    <w:rsid w:val="00254786"/>
    <w:rsid w:val="0025531A"/>
    <w:rsid w:val="002628E0"/>
    <w:rsid w:val="00262E9D"/>
    <w:rsid w:val="002750D2"/>
    <w:rsid w:val="0028792B"/>
    <w:rsid w:val="00291BD0"/>
    <w:rsid w:val="00294C8C"/>
    <w:rsid w:val="00297CDE"/>
    <w:rsid w:val="002A1EB2"/>
    <w:rsid w:val="002A5C96"/>
    <w:rsid w:val="002B23B2"/>
    <w:rsid w:val="002B36AD"/>
    <w:rsid w:val="002B7447"/>
    <w:rsid w:val="002F0430"/>
    <w:rsid w:val="002F4220"/>
    <w:rsid w:val="00303FEB"/>
    <w:rsid w:val="003067DE"/>
    <w:rsid w:val="00312A01"/>
    <w:rsid w:val="00312AE0"/>
    <w:rsid w:val="00327B06"/>
    <w:rsid w:val="00327B12"/>
    <w:rsid w:val="00331003"/>
    <w:rsid w:val="00334163"/>
    <w:rsid w:val="00341E4C"/>
    <w:rsid w:val="00357602"/>
    <w:rsid w:val="00365464"/>
    <w:rsid w:val="00372BF9"/>
    <w:rsid w:val="00380E55"/>
    <w:rsid w:val="00397C5C"/>
    <w:rsid w:val="00397EEF"/>
    <w:rsid w:val="003A1D59"/>
    <w:rsid w:val="003A4BFD"/>
    <w:rsid w:val="003C742F"/>
    <w:rsid w:val="003C7919"/>
    <w:rsid w:val="003E27B1"/>
    <w:rsid w:val="003F3922"/>
    <w:rsid w:val="003F7B5F"/>
    <w:rsid w:val="00410730"/>
    <w:rsid w:val="00413B3F"/>
    <w:rsid w:val="004203E7"/>
    <w:rsid w:val="00424597"/>
    <w:rsid w:val="004369A4"/>
    <w:rsid w:val="00440039"/>
    <w:rsid w:val="004470B2"/>
    <w:rsid w:val="00447CFE"/>
    <w:rsid w:val="004524C2"/>
    <w:rsid w:val="004620F0"/>
    <w:rsid w:val="00462148"/>
    <w:rsid w:val="004673C6"/>
    <w:rsid w:val="00473175"/>
    <w:rsid w:val="00476EBA"/>
    <w:rsid w:val="004866D4"/>
    <w:rsid w:val="00492000"/>
    <w:rsid w:val="004A08DE"/>
    <w:rsid w:val="004B05E7"/>
    <w:rsid w:val="004C2B5A"/>
    <w:rsid w:val="004C68AF"/>
    <w:rsid w:val="004D1310"/>
    <w:rsid w:val="004D2E50"/>
    <w:rsid w:val="004D4314"/>
    <w:rsid w:val="004D48C7"/>
    <w:rsid w:val="004E59FF"/>
    <w:rsid w:val="00501E86"/>
    <w:rsid w:val="00507EC5"/>
    <w:rsid w:val="005151E1"/>
    <w:rsid w:val="005261BA"/>
    <w:rsid w:val="00530A1C"/>
    <w:rsid w:val="00530A75"/>
    <w:rsid w:val="00532650"/>
    <w:rsid w:val="00536DE5"/>
    <w:rsid w:val="005455D1"/>
    <w:rsid w:val="005533EB"/>
    <w:rsid w:val="00557086"/>
    <w:rsid w:val="00557DDB"/>
    <w:rsid w:val="005765B7"/>
    <w:rsid w:val="00582F6D"/>
    <w:rsid w:val="0058647D"/>
    <w:rsid w:val="00592013"/>
    <w:rsid w:val="0059422B"/>
    <w:rsid w:val="005B351D"/>
    <w:rsid w:val="005B3B1D"/>
    <w:rsid w:val="005B71E3"/>
    <w:rsid w:val="005C616A"/>
    <w:rsid w:val="005D1C65"/>
    <w:rsid w:val="005D20C4"/>
    <w:rsid w:val="005D36DB"/>
    <w:rsid w:val="005D3A62"/>
    <w:rsid w:val="005D5E9B"/>
    <w:rsid w:val="005D7568"/>
    <w:rsid w:val="005E1A45"/>
    <w:rsid w:val="005E31ED"/>
    <w:rsid w:val="005E7511"/>
    <w:rsid w:val="005F1D0F"/>
    <w:rsid w:val="005F5BF0"/>
    <w:rsid w:val="005F6F97"/>
    <w:rsid w:val="00612A37"/>
    <w:rsid w:val="00623162"/>
    <w:rsid w:val="00625692"/>
    <w:rsid w:val="006319E6"/>
    <w:rsid w:val="00635126"/>
    <w:rsid w:val="006403AD"/>
    <w:rsid w:val="00647E1F"/>
    <w:rsid w:val="006511B6"/>
    <w:rsid w:val="00654832"/>
    <w:rsid w:val="006575C8"/>
    <w:rsid w:val="006578B2"/>
    <w:rsid w:val="00657F88"/>
    <w:rsid w:val="0066139A"/>
    <w:rsid w:val="006613CD"/>
    <w:rsid w:val="0066226C"/>
    <w:rsid w:val="006660FA"/>
    <w:rsid w:val="00667BFF"/>
    <w:rsid w:val="00674A01"/>
    <w:rsid w:val="006A5C78"/>
    <w:rsid w:val="006A5CB1"/>
    <w:rsid w:val="006B06B7"/>
    <w:rsid w:val="006B1637"/>
    <w:rsid w:val="006B2251"/>
    <w:rsid w:val="006B6550"/>
    <w:rsid w:val="006C069A"/>
    <w:rsid w:val="006C0C1B"/>
    <w:rsid w:val="006E2ACC"/>
    <w:rsid w:val="006E7C82"/>
    <w:rsid w:val="006F0A49"/>
    <w:rsid w:val="006F596C"/>
    <w:rsid w:val="006F6377"/>
    <w:rsid w:val="006F79E4"/>
    <w:rsid w:val="00703A71"/>
    <w:rsid w:val="007077BC"/>
    <w:rsid w:val="007241D8"/>
    <w:rsid w:val="00727853"/>
    <w:rsid w:val="007372FD"/>
    <w:rsid w:val="00746009"/>
    <w:rsid w:val="00753101"/>
    <w:rsid w:val="00777086"/>
    <w:rsid w:val="007770FF"/>
    <w:rsid w:val="00784CE7"/>
    <w:rsid w:val="007866EE"/>
    <w:rsid w:val="007959CD"/>
    <w:rsid w:val="00795E40"/>
    <w:rsid w:val="007A52AA"/>
    <w:rsid w:val="007A57DE"/>
    <w:rsid w:val="007E0D2C"/>
    <w:rsid w:val="007E1041"/>
    <w:rsid w:val="007E5624"/>
    <w:rsid w:val="007E798E"/>
    <w:rsid w:val="007F6671"/>
    <w:rsid w:val="00802B9E"/>
    <w:rsid w:val="00804A55"/>
    <w:rsid w:val="008121CF"/>
    <w:rsid w:val="0081612E"/>
    <w:rsid w:val="00817633"/>
    <w:rsid w:val="00817AD4"/>
    <w:rsid w:val="00821D5D"/>
    <w:rsid w:val="0082385A"/>
    <w:rsid w:val="00826BF6"/>
    <w:rsid w:val="008304E9"/>
    <w:rsid w:val="00832BA1"/>
    <w:rsid w:val="00834DB5"/>
    <w:rsid w:val="00841984"/>
    <w:rsid w:val="008512A9"/>
    <w:rsid w:val="00852D61"/>
    <w:rsid w:val="008545EA"/>
    <w:rsid w:val="00861B67"/>
    <w:rsid w:val="00873805"/>
    <w:rsid w:val="008751F8"/>
    <w:rsid w:val="008751FE"/>
    <w:rsid w:val="0088272F"/>
    <w:rsid w:val="008A20EB"/>
    <w:rsid w:val="008B76B7"/>
    <w:rsid w:val="008B7F24"/>
    <w:rsid w:val="008C3111"/>
    <w:rsid w:val="008C39EB"/>
    <w:rsid w:val="008C4EA3"/>
    <w:rsid w:val="008C6627"/>
    <w:rsid w:val="008D7A49"/>
    <w:rsid w:val="008F27C2"/>
    <w:rsid w:val="00902DE1"/>
    <w:rsid w:val="00910791"/>
    <w:rsid w:val="00911EF2"/>
    <w:rsid w:val="00916995"/>
    <w:rsid w:val="0091724D"/>
    <w:rsid w:val="00922CEC"/>
    <w:rsid w:val="009243B9"/>
    <w:rsid w:val="00924DF3"/>
    <w:rsid w:val="00933653"/>
    <w:rsid w:val="00934F4A"/>
    <w:rsid w:val="00936BE9"/>
    <w:rsid w:val="009462DC"/>
    <w:rsid w:val="00955821"/>
    <w:rsid w:val="00960BD9"/>
    <w:rsid w:val="00961AA0"/>
    <w:rsid w:val="009671CE"/>
    <w:rsid w:val="009731AA"/>
    <w:rsid w:val="00973286"/>
    <w:rsid w:val="009828D9"/>
    <w:rsid w:val="00987871"/>
    <w:rsid w:val="00991859"/>
    <w:rsid w:val="00996199"/>
    <w:rsid w:val="009A0674"/>
    <w:rsid w:val="009B7E39"/>
    <w:rsid w:val="009C1B09"/>
    <w:rsid w:val="009C2368"/>
    <w:rsid w:val="009C4ADD"/>
    <w:rsid w:val="009D5CF3"/>
    <w:rsid w:val="009E3D73"/>
    <w:rsid w:val="009E4455"/>
    <w:rsid w:val="00A12332"/>
    <w:rsid w:val="00A135EB"/>
    <w:rsid w:val="00A241CD"/>
    <w:rsid w:val="00A2420D"/>
    <w:rsid w:val="00A24273"/>
    <w:rsid w:val="00A26690"/>
    <w:rsid w:val="00A36002"/>
    <w:rsid w:val="00A646CA"/>
    <w:rsid w:val="00A70B6B"/>
    <w:rsid w:val="00A72E84"/>
    <w:rsid w:val="00A73B10"/>
    <w:rsid w:val="00A74584"/>
    <w:rsid w:val="00A840CA"/>
    <w:rsid w:val="00A8424E"/>
    <w:rsid w:val="00A86988"/>
    <w:rsid w:val="00A90029"/>
    <w:rsid w:val="00A93866"/>
    <w:rsid w:val="00A94CEA"/>
    <w:rsid w:val="00A94D88"/>
    <w:rsid w:val="00AA4F9D"/>
    <w:rsid w:val="00AB0425"/>
    <w:rsid w:val="00AC24A3"/>
    <w:rsid w:val="00AC63AF"/>
    <w:rsid w:val="00AD2244"/>
    <w:rsid w:val="00AD3A5B"/>
    <w:rsid w:val="00AD4423"/>
    <w:rsid w:val="00AD45BB"/>
    <w:rsid w:val="00AD4701"/>
    <w:rsid w:val="00AE23AE"/>
    <w:rsid w:val="00AE5EC2"/>
    <w:rsid w:val="00AF0D0D"/>
    <w:rsid w:val="00AF2125"/>
    <w:rsid w:val="00AF36CF"/>
    <w:rsid w:val="00AF4F68"/>
    <w:rsid w:val="00B07345"/>
    <w:rsid w:val="00B07765"/>
    <w:rsid w:val="00B130A2"/>
    <w:rsid w:val="00B14868"/>
    <w:rsid w:val="00B22A13"/>
    <w:rsid w:val="00B309BD"/>
    <w:rsid w:val="00B33F12"/>
    <w:rsid w:val="00B34933"/>
    <w:rsid w:val="00B365F1"/>
    <w:rsid w:val="00B41A7C"/>
    <w:rsid w:val="00B45350"/>
    <w:rsid w:val="00B51FE1"/>
    <w:rsid w:val="00B52AE2"/>
    <w:rsid w:val="00B5700D"/>
    <w:rsid w:val="00B66629"/>
    <w:rsid w:val="00B704E4"/>
    <w:rsid w:val="00B73026"/>
    <w:rsid w:val="00B83703"/>
    <w:rsid w:val="00B96A9A"/>
    <w:rsid w:val="00BA288E"/>
    <w:rsid w:val="00BA2DBE"/>
    <w:rsid w:val="00BB772C"/>
    <w:rsid w:val="00BC1ADE"/>
    <w:rsid w:val="00BC3627"/>
    <w:rsid w:val="00BD376D"/>
    <w:rsid w:val="00BF275D"/>
    <w:rsid w:val="00C12757"/>
    <w:rsid w:val="00C13F65"/>
    <w:rsid w:val="00C314B8"/>
    <w:rsid w:val="00C3191A"/>
    <w:rsid w:val="00C3686C"/>
    <w:rsid w:val="00C4457D"/>
    <w:rsid w:val="00C44FF7"/>
    <w:rsid w:val="00C4727F"/>
    <w:rsid w:val="00C50ACC"/>
    <w:rsid w:val="00C5206F"/>
    <w:rsid w:val="00C6221D"/>
    <w:rsid w:val="00C63335"/>
    <w:rsid w:val="00C722CA"/>
    <w:rsid w:val="00C73E02"/>
    <w:rsid w:val="00C766B1"/>
    <w:rsid w:val="00C86701"/>
    <w:rsid w:val="00C870E2"/>
    <w:rsid w:val="00C90CE7"/>
    <w:rsid w:val="00CA0E0A"/>
    <w:rsid w:val="00CB27C1"/>
    <w:rsid w:val="00CB3D7A"/>
    <w:rsid w:val="00CD6A49"/>
    <w:rsid w:val="00CF1087"/>
    <w:rsid w:val="00CF5362"/>
    <w:rsid w:val="00CF6782"/>
    <w:rsid w:val="00CF6D39"/>
    <w:rsid w:val="00D01C93"/>
    <w:rsid w:val="00D02D9C"/>
    <w:rsid w:val="00D0793E"/>
    <w:rsid w:val="00D110E5"/>
    <w:rsid w:val="00D241A0"/>
    <w:rsid w:val="00D24D93"/>
    <w:rsid w:val="00D3503E"/>
    <w:rsid w:val="00D429CC"/>
    <w:rsid w:val="00D42ABF"/>
    <w:rsid w:val="00D470FE"/>
    <w:rsid w:val="00D54476"/>
    <w:rsid w:val="00D556A7"/>
    <w:rsid w:val="00D64796"/>
    <w:rsid w:val="00D7741B"/>
    <w:rsid w:val="00D779DB"/>
    <w:rsid w:val="00D77A16"/>
    <w:rsid w:val="00D82FFD"/>
    <w:rsid w:val="00D86EAD"/>
    <w:rsid w:val="00D94BBD"/>
    <w:rsid w:val="00DA76CB"/>
    <w:rsid w:val="00DB0EC1"/>
    <w:rsid w:val="00DC0133"/>
    <w:rsid w:val="00DC17B1"/>
    <w:rsid w:val="00DC2603"/>
    <w:rsid w:val="00DC7380"/>
    <w:rsid w:val="00DD1FD8"/>
    <w:rsid w:val="00DD6E81"/>
    <w:rsid w:val="00DE0F75"/>
    <w:rsid w:val="00DE226F"/>
    <w:rsid w:val="00DE23F9"/>
    <w:rsid w:val="00DE63AA"/>
    <w:rsid w:val="00DF408A"/>
    <w:rsid w:val="00DF6B23"/>
    <w:rsid w:val="00E01371"/>
    <w:rsid w:val="00E02E4C"/>
    <w:rsid w:val="00E07F03"/>
    <w:rsid w:val="00E11CA2"/>
    <w:rsid w:val="00E21B9C"/>
    <w:rsid w:val="00E27D22"/>
    <w:rsid w:val="00E424CE"/>
    <w:rsid w:val="00E46501"/>
    <w:rsid w:val="00E50ECA"/>
    <w:rsid w:val="00E630CD"/>
    <w:rsid w:val="00E63AE4"/>
    <w:rsid w:val="00E72523"/>
    <w:rsid w:val="00E8099C"/>
    <w:rsid w:val="00E846C3"/>
    <w:rsid w:val="00E8554B"/>
    <w:rsid w:val="00E855B3"/>
    <w:rsid w:val="00E90027"/>
    <w:rsid w:val="00E934D6"/>
    <w:rsid w:val="00E977C6"/>
    <w:rsid w:val="00EA2406"/>
    <w:rsid w:val="00EA4336"/>
    <w:rsid w:val="00EA70FE"/>
    <w:rsid w:val="00EB5CE1"/>
    <w:rsid w:val="00EC251B"/>
    <w:rsid w:val="00EC488C"/>
    <w:rsid w:val="00EF06BE"/>
    <w:rsid w:val="00F073C8"/>
    <w:rsid w:val="00F12447"/>
    <w:rsid w:val="00F144A0"/>
    <w:rsid w:val="00F1762B"/>
    <w:rsid w:val="00F23B1E"/>
    <w:rsid w:val="00F3684D"/>
    <w:rsid w:val="00F36ED9"/>
    <w:rsid w:val="00F525E4"/>
    <w:rsid w:val="00F53E29"/>
    <w:rsid w:val="00F600EC"/>
    <w:rsid w:val="00F728BA"/>
    <w:rsid w:val="00F84349"/>
    <w:rsid w:val="00F855F9"/>
    <w:rsid w:val="00F8609A"/>
    <w:rsid w:val="00F9788C"/>
    <w:rsid w:val="00FA10F0"/>
    <w:rsid w:val="00FA48F3"/>
    <w:rsid w:val="00FB622E"/>
    <w:rsid w:val="00FC1C04"/>
    <w:rsid w:val="00FC53F5"/>
    <w:rsid w:val="00FD11B1"/>
    <w:rsid w:val="00FD20F2"/>
    <w:rsid w:val="00FD5213"/>
    <w:rsid w:val="00FE4E28"/>
    <w:rsid w:val="00FE611A"/>
    <w:rsid w:val="00FF2F44"/>
    <w:rsid w:val="00FF3D5A"/>
    <w:rsid w:val="04B56BB8"/>
    <w:rsid w:val="054F7921"/>
    <w:rsid w:val="0561436D"/>
    <w:rsid w:val="076F5F08"/>
    <w:rsid w:val="08C36BBA"/>
    <w:rsid w:val="090C0E49"/>
    <w:rsid w:val="0BD900EE"/>
    <w:rsid w:val="0DBC3F60"/>
    <w:rsid w:val="0EEC5A9C"/>
    <w:rsid w:val="0FDD306A"/>
    <w:rsid w:val="110918D0"/>
    <w:rsid w:val="1228513B"/>
    <w:rsid w:val="12AC280A"/>
    <w:rsid w:val="1602505F"/>
    <w:rsid w:val="16B05340"/>
    <w:rsid w:val="16FA54B6"/>
    <w:rsid w:val="1A0755D3"/>
    <w:rsid w:val="1B65407A"/>
    <w:rsid w:val="1FB55779"/>
    <w:rsid w:val="2292312A"/>
    <w:rsid w:val="233411E5"/>
    <w:rsid w:val="236B3EFD"/>
    <w:rsid w:val="24CE6DE0"/>
    <w:rsid w:val="250F67FF"/>
    <w:rsid w:val="262027F4"/>
    <w:rsid w:val="26384D6A"/>
    <w:rsid w:val="27F43A2B"/>
    <w:rsid w:val="292B4709"/>
    <w:rsid w:val="2A761913"/>
    <w:rsid w:val="2BBD73D9"/>
    <w:rsid w:val="2D8E1A46"/>
    <w:rsid w:val="2E546549"/>
    <w:rsid w:val="30D81839"/>
    <w:rsid w:val="313A7956"/>
    <w:rsid w:val="318D5DF1"/>
    <w:rsid w:val="346930B5"/>
    <w:rsid w:val="347E0C1D"/>
    <w:rsid w:val="34824F5A"/>
    <w:rsid w:val="34BB788A"/>
    <w:rsid w:val="35882E67"/>
    <w:rsid w:val="36E84106"/>
    <w:rsid w:val="3E0C25B9"/>
    <w:rsid w:val="40702162"/>
    <w:rsid w:val="415C35A7"/>
    <w:rsid w:val="42AA5B4D"/>
    <w:rsid w:val="42F92930"/>
    <w:rsid w:val="44B8767B"/>
    <w:rsid w:val="44F274C5"/>
    <w:rsid w:val="465F20DE"/>
    <w:rsid w:val="47A17CE2"/>
    <w:rsid w:val="48014218"/>
    <w:rsid w:val="48C722E2"/>
    <w:rsid w:val="49FF460B"/>
    <w:rsid w:val="4A883619"/>
    <w:rsid w:val="4AB4670A"/>
    <w:rsid w:val="4BB560A9"/>
    <w:rsid w:val="4BCF0150"/>
    <w:rsid w:val="4C603508"/>
    <w:rsid w:val="4CB10F28"/>
    <w:rsid w:val="4CD119DD"/>
    <w:rsid w:val="53A72321"/>
    <w:rsid w:val="57D64306"/>
    <w:rsid w:val="5AFF20BA"/>
    <w:rsid w:val="5CFE3AEC"/>
    <w:rsid w:val="5D620359"/>
    <w:rsid w:val="5E7E7451"/>
    <w:rsid w:val="5F447033"/>
    <w:rsid w:val="5F6314A1"/>
    <w:rsid w:val="5FC3108A"/>
    <w:rsid w:val="608012C0"/>
    <w:rsid w:val="62390A19"/>
    <w:rsid w:val="636A4297"/>
    <w:rsid w:val="648C5E8C"/>
    <w:rsid w:val="650A0A3E"/>
    <w:rsid w:val="66314540"/>
    <w:rsid w:val="67EA7083"/>
    <w:rsid w:val="6B224722"/>
    <w:rsid w:val="6B7B5F02"/>
    <w:rsid w:val="6BAC0D39"/>
    <w:rsid w:val="6CF426B0"/>
    <w:rsid w:val="6D881782"/>
    <w:rsid w:val="6D9A5831"/>
    <w:rsid w:val="6E0D5035"/>
    <w:rsid w:val="6F271A08"/>
    <w:rsid w:val="703324F0"/>
    <w:rsid w:val="72D23B8D"/>
    <w:rsid w:val="7336604D"/>
    <w:rsid w:val="736D26B3"/>
    <w:rsid w:val="73C74579"/>
    <w:rsid w:val="747C4548"/>
    <w:rsid w:val="750E5829"/>
    <w:rsid w:val="768222BC"/>
    <w:rsid w:val="781073C7"/>
    <w:rsid w:val="7A830CB6"/>
    <w:rsid w:val="7AD34B82"/>
    <w:rsid w:val="7DA646AD"/>
    <w:rsid w:val="7F260A6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qFormat="1" w:unhideWhenUsed="0" w:uiPriority="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qFormat="1" w:unhideWhenUsed="0" w:uiPriority="0" w:name="annotation reference"/>
    <w:lsdException w:unhideWhenUsed="0" w:uiPriority="0" w:semiHidden="0" w:name="line number"/>
    <w:lsdException w:qFormat="1" w:unhideWhenUsed="0" w:uiPriority="0" w:semiHidden="0" w:name="page number"/>
    <w:lsdException w:qFormat="1" w:unhideWhenUsed="0" w:uiPriority="0" w:name="endnote reference"/>
    <w:lsdException w:qFormat="1" w:unhideWhenUsed="0" w:uiPriority="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qFormat="1" w:unhideWhenUsed="0" w:uiPriority="0" w:semiHidden="0"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qFormat="1" w:uiPriority="99" w:semiHidden="0"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qFormat="1"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qFormat="1"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paragraph" w:styleId="2">
    <w:name w:val="heading 1"/>
    <w:basedOn w:val="3"/>
    <w:next w:val="4"/>
    <w:qFormat/>
    <w:uiPriority w:val="0"/>
    <w:pPr>
      <w:numPr>
        <w:ilvl w:val="0"/>
        <w:numId w:val="1"/>
      </w:numPr>
      <w:spacing w:before="120" w:after="40"/>
      <w:ind w:left="432" w:hanging="432"/>
      <w:jc w:val="left"/>
      <w:outlineLvl w:val="0"/>
    </w:pPr>
  </w:style>
  <w:style w:type="paragraph" w:styleId="3">
    <w:name w:val="heading 2"/>
    <w:basedOn w:val="1"/>
    <w:next w:val="1"/>
    <w:link w:val="53"/>
    <w:qFormat/>
    <w:uiPriority w:val="0"/>
    <w:pPr>
      <w:numPr>
        <w:ilvl w:val="1"/>
        <w:numId w:val="1"/>
      </w:numPr>
      <w:spacing w:before="20" w:after="20"/>
      <w:ind w:left="576" w:hanging="576"/>
      <w:outlineLvl w:val="1"/>
    </w:pPr>
    <w:rPr>
      <w:rFonts w:eastAsia="黑体"/>
      <w:sz w:val="30"/>
    </w:rPr>
  </w:style>
  <w:style w:type="paragraph" w:styleId="5">
    <w:name w:val="heading 3"/>
    <w:basedOn w:val="1"/>
    <w:next w:val="4"/>
    <w:qFormat/>
    <w:uiPriority w:val="0"/>
    <w:pPr>
      <w:keepNext/>
      <w:keepLines/>
      <w:numPr>
        <w:ilvl w:val="2"/>
        <w:numId w:val="1"/>
      </w:numPr>
      <w:spacing w:before="120"/>
      <w:outlineLvl w:val="2"/>
    </w:pPr>
    <w:rPr>
      <w:rFonts w:eastAsia="黑体"/>
      <w:sz w:val="28"/>
    </w:rPr>
  </w:style>
  <w:style w:type="paragraph" w:styleId="6">
    <w:name w:val="heading 4"/>
    <w:basedOn w:val="1"/>
    <w:next w:val="4"/>
    <w:qFormat/>
    <w:uiPriority w:val="0"/>
    <w:pPr>
      <w:numPr>
        <w:ilvl w:val="3"/>
        <w:numId w:val="1"/>
      </w:numPr>
      <w:outlineLvl w:val="3"/>
    </w:pPr>
    <w:rPr>
      <w:rFonts w:eastAsia="黑体"/>
    </w:rPr>
  </w:style>
  <w:style w:type="paragraph" w:styleId="7">
    <w:name w:val="heading 5"/>
    <w:basedOn w:val="1"/>
    <w:next w:val="1"/>
    <w:link w:val="79"/>
    <w:qFormat/>
    <w:uiPriority w:val="0"/>
    <w:pPr>
      <w:keepNext/>
      <w:keepLines/>
      <w:widowControl/>
      <w:overflowPunct w:val="0"/>
      <w:autoSpaceDE w:val="0"/>
      <w:autoSpaceDN w:val="0"/>
      <w:adjustRightInd w:val="0"/>
      <w:spacing w:before="280" w:after="290" w:line="376" w:lineRule="auto"/>
      <w:ind w:left="1008" w:hanging="1008"/>
      <w:textAlignment w:val="baseline"/>
      <w:outlineLvl w:val="4"/>
    </w:pPr>
    <w:rPr>
      <w:b/>
      <w:bCs/>
      <w:kern w:val="0"/>
      <w:sz w:val="28"/>
      <w:szCs w:val="28"/>
    </w:rPr>
  </w:style>
  <w:style w:type="paragraph" w:styleId="8">
    <w:name w:val="heading 6"/>
    <w:basedOn w:val="1"/>
    <w:next w:val="1"/>
    <w:link w:val="67"/>
    <w:qFormat/>
    <w:uiPriority w:val="0"/>
    <w:pPr>
      <w:keepNext/>
      <w:keepLines/>
      <w:widowControl/>
      <w:overflowPunct w:val="0"/>
      <w:autoSpaceDE w:val="0"/>
      <w:autoSpaceDN w:val="0"/>
      <w:adjustRightInd w:val="0"/>
      <w:spacing w:before="240" w:after="64" w:line="320" w:lineRule="auto"/>
      <w:ind w:left="1152" w:hanging="1152"/>
      <w:textAlignment w:val="baseline"/>
      <w:outlineLvl w:val="5"/>
    </w:pPr>
    <w:rPr>
      <w:rFonts w:ascii="Arial" w:hAnsi="Arial" w:eastAsia="黑体"/>
      <w:b/>
      <w:bCs/>
      <w:kern w:val="0"/>
      <w:szCs w:val="24"/>
    </w:rPr>
  </w:style>
  <w:style w:type="paragraph" w:styleId="9">
    <w:name w:val="heading 7"/>
    <w:basedOn w:val="1"/>
    <w:next w:val="1"/>
    <w:link w:val="61"/>
    <w:qFormat/>
    <w:uiPriority w:val="0"/>
    <w:pPr>
      <w:keepNext/>
      <w:keepLines/>
      <w:widowControl/>
      <w:overflowPunct w:val="0"/>
      <w:autoSpaceDE w:val="0"/>
      <w:autoSpaceDN w:val="0"/>
      <w:adjustRightInd w:val="0"/>
      <w:spacing w:before="240" w:after="64" w:line="320" w:lineRule="auto"/>
      <w:ind w:left="1296" w:hanging="1296"/>
      <w:textAlignment w:val="baseline"/>
      <w:outlineLvl w:val="6"/>
    </w:pPr>
    <w:rPr>
      <w:b/>
      <w:bCs/>
      <w:kern w:val="0"/>
      <w:szCs w:val="24"/>
    </w:rPr>
  </w:style>
  <w:style w:type="paragraph" w:styleId="10">
    <w:name w:val="heading 8"/>
    <w:basedOn w:val="1"/>
    <w:next w:val="1"/>
    <w:link w:val="55"/>
    <w:qFormat/>
    <w:uiPriority w:val="0"/>
    <w:pPr>
      <w:keepNext/>
      <w:keepLines/>
      <w:widowControl/>
      <w:overflowPunct w:val="0"/>
      <w:autoSpaceDE w:val="0"/>
      <w:autoSpaceDN w:val="0"/>
      <w:adjustRightInd w:val="0"/>
      <w:spacing w:before="240" w:after="64" w:line="320" w:lineRule="auto"/>
      <w:ind w:left="1440" w:hanging="1440"/>
      <w:textAlignment w:val="baseline"/>
      <w:outlineLvl w:val="7"/>
    </w:pPr>
    <w:rPr>
      <w:rFonts w:ascii="Arial" w:hAnsi="Arial" w:eastAsia="黑体"/>
      <w:kern w:val="0"/>
      <w:szCs w:val="24"/>
    </w:rPr>
  </w:style>
  <w:style w:type="paragraph" w:styleId="11">
    <w:name w:val="heading 9"/>
    <w:basedOn w:val="1"/>
    <w:next w:val="1"/>
    <w:link w:val="78"/>
    <w:qFormat/>
    <w:uiPriority w:val="0"/>
    <w:pPr>
      <w:keepNext/>
      <w:keepLines/>
      <w:widowControl/>
      <w:overflowPunct w:val="0"/>
      <w:autoSpaceDE w:val="0"/>
      <w:autoSpaceDN w:val="0"/>
      <w:adjustRightInd w:val="0"/>
      <w:spacing w:before="240" w:after="64" w:line="320" w:lineRule="auto"/>
      <w:ind w:left="1584" w:hanging="1584"/>
      <w:textAlignment w:val="baseline"/>
      <w:outlineLvl w:val="8"/>
    </w:pPr>
    <w:rPr>
      <w:rFonts w:ascii="Arial" w:hAnsi="Arial" w:eastAsia="黑体"/>
      <w:kern w:val="0"/>
      <w:szCs w:val="21"/>
    </w:rPr>
  </w:style>
  <w:style w:type="character" w:default="1" w:styleId="43">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4">
    <w:name w:val="Body Text First Indent"/>
    <w:basedOn w:val="1"/>
    <w:link w:val="58"/>
    <w:qFormat/>
    <w:uiPriority w:val="0"/>
    <w:pPr>
      <w:ind w:firstLine="498" w:firstLineChars="200"/>
    </w:pPr>
  </w:style>
  <w:style w:type="paragraph" w:styleId="12">
    <w:name w:val="toc 7"/>
    <w:basedOn w:val="1"/>
    <w:next w:val="1"/>
    <w:qFormat/>
    <w:uiPriority w:val="0"/>
    <w:pPr>
      <w:widowControl/>
      <w:overflowPunct w:val="0"/>
      <w:autoSpaceDE w:val="0"/>
      <w:autoSpaceDN w:val="0"/>
      <w:adjustRightInd w:val="0"/>
      <w:spacing w:line="300" w:lineRule="auto"/>
      <w:ind w:left="2520" w:leftChars="1200" w:firstLine="200" w:firstLineChars="200"/>
      <w:textAlignment w:val="baseline"/>
    </w:pPr>
    <w:rPr>
      <w:kern w:val="0"/>
    </w:rPr>
  </w:style>
  <w:style w:type="paragraph" w:styleId="13">
    <w:name w:val="caption"/>
    <w:basedOn w:val="1"/>
    <w:next w:val="4"/>
    <w:qFormat/>
    <w:uiPriority w:val="0"/>
    <w:pPr>
      <w:spacing w:before="152" w:after="160"/>
      <w:jc w:val="center"/>
    </w:pPr>
    <w:rPr>
      <w:rFonts w:cs="Arial"/>
      <w:sz w:val="21"/>
      <w:szCs w:val="21"/>
    </w:rPr>
  </w:style>
  <w:style w:type="paragraph" w:styleId="14">
    <w:name w:val="Document Map"/>
    <w:basedOn w:val="1"/>
    <w:semiHidden/>
    <w:qFormat/>
    <w:uiPriority w:val="0"/>
    <w:pPr>
      <w:shd w:val="clear" w:color="auto" w:fill="000080"/>
    </w:pPr>
  </w:style>
  <w:style w:type="paragraph" w:styleId="15">
    <w:name w:val="annotation text"/>
    <w:basedOn w:val="1"/>
    <w:semiHidden/>
    <w:qFormat/>
    <w:uiPriority w:val="0"/>
    <w:pPr>
      <w:jc w:val="left"/>
    </w:pPr>
  </w:style>
  <w:style w:type="paragraph" w:styleId="16">
    <w:name w:val="Body Text"/>
    <w:basedOn w:val="1"/>
    <w:link w:val="76"/>
    <w:qFormat/>
    <w:uiPriority w:val="0"/>
    <w:pPr>
      <w:widowControl/>
      <w:overflowPunct w:val="0"/>
      <w:autoSpaceDE w:val="0"/>
      <w:autoSpaceDN w:val="0"/>
      <w:adjustRightInd w:val="0"/>
      <w:spacing w:after="120" w:line="300" w:lineRule="auto"/>
      <w:ind w:firstLine="200" w:firstLineChars="200"/>
      <w:textAlignment w:val="baseline"/>
    </w:pPr>
    <w:rPr>
      <w:kern w:val="0"/>
    </w:rPr>
  </w:style>
  <w:style w:type="paragraph" w:styleId="17">
    <w:name w:val="Body Text Indent"/>
    <w:basedOn w:val="1"/>
    <w:link w:val="66"/>
    <w:qFormat/>
    <w:uiPriority w:val="0"/>
    <w:pPr>
      <w:spacing w:after="120"/>
      <w:ind w:left="420" w:leftChars="200"/>
    </w:pPr>
  </w:style>
  <w:style w:type="paragraph" w:styleId="18">
    <w:name w:val="toc 5"/>
    <w:basedOn w:val="1"/>
    <w:next w:val="1"/>
    <w:qFormat/>
    <w:uiPriority w:val="0"/>
    <w:pPr>
      <w:widowControl/>
      <w:overflowPunct w:val="0"/>
      <w:autoSpaceDE w:val="0"/>
      <w:autoSpaceDN w:val="0"/>
      <w:adjustRightInd w:val="0"/>
      <w:spacing w:line="300" w:lineRule="auto"/>
      <w:ind w:left="1680" w:leftChars="800" w:firstLine="200" w:firstLineChars="200"/>
      <w:textAlignment w:val="baseline"/>
    </w:pPr>
    <w:rPr>
      <w:kern w:val="0"/>
    </w:rPr>
  </w:style>
  <w:style w:type="paragraph" w:styleId="19">
    <w:name w:val="toc 3"/>
    <w:basedOn w:val="1"/>
    <w:next w:val="1"/>
    <w:qFormat/>
    <w:uiPriority w:val="39"/>
    <w:pPr>
      <w:tabs>
        <w:tab w:val="right" w:leader="dot" w:pos="7968"/>
      </w:tabs>
      <w:ind w:left="498" w:leftChars="200"/>
    </w:pPr>
  </w:style>
  <w:style w:type="paragraph" w:styleId="20">
    <w:name w:val="Plain Text"/>
    <w:basedOn w:val="1"/>
    <w:link w:val="51"/>
    <w:qFormat/>
    <w:uiPriority w:val="0"/>
    <w:rPr>
      <w:rFonts w:ascii="宋体" w:hAnsi="Courier New"/>
      <w:sz w:val="21"/>
    </w:rPr>
  </w:style>
  <w:style w:type="paragraph" w:styleId="21">
    <w:name w:val="toc 8"/>
    <w:basedOn w:val="1"/>
    <w:next w:val="1"/>
    <w:qFormat/>
    <w:uiPriority w:val="0"/>
    <w:pPr>
      <w:widowControl/>
      <w:overflowPunct w:val="0"/>
      <w:autoSpaceDE w:val="0"/>
      <w:autoSpaceDN w:val="0"/>
      <w:adjustRightInd w:val="0"/>
      <w:spacing w:line="300" w:lineRule="auto"/>
      <w:ind w:left="2940" w:leftChars="1400" w:firstLine="200" w:firstLineChars="200"/>
      <w:textAlignment w:val="baseline"/>
    </w:pPr>
    <w:rPr>
      <w:kern w:val="0"/>
    </w:rPr>
  </w:style>
  <w:style w:type="paragraph" w:styleId="22">
    <w:name w:val="endnote text"/>
    <w:basedOn w:val="1"/>
    <w:semiHidden/>
    <w:qFormat/>
    <w:uiPriority w:val="0"/>
    <w:pPr>
      <w:tabs>
        <w:tab w:val="left" w:pos="498"/>
      </w:tabs>
      <w:ind w:left="200" w:hanging="200" w:hangingChars="200"/>
    </w:pPr>
  </w:style>
  <w:style w:type="paragraph" w:styleId="23">
    <w:name w:val="Balloon Text"/>
    <w:basedOn w:val="1"/>
    <w:semiHidden/>
    <w:qFormat/>
    <w:uiPriority w:val="0"/>
    <w:rPr>
      <w:sz w:val="18"/>
      <w:szCs w:val="18"/>
    </w:rPr>
  </w:style>
  <w:style w:type="paragraph" w:styleId="24">
    <w:name w:val="footer"/>
    <w:basedOn w:val="1"/>
    <w:link w:val="75"/>
    <w:qFormat/>
    <w:uiPriority w:val="99"/>
    <w:pPr>
      <w:tabs>
        <w:tab w:val="center" w:pos="4153"/>
        <w:tab w:val="right" w:pos="8306"/>
      </w:tabs>
      <w:snapToGrid w:val="0"/>
      <w:jc w:val="left"/>
    </w:pPr>
    <w:rPr>
      <w:sz w:val="18"/>
    </w:rPr>
  </w:style>
  <w:style w:type="paragraph" w:styleId="25">
    <w:name w:val="header"/>
    <w:basedOn w:val="1"/>
    <w:link w:val="83"/>
    <w:qFormat/>
    <w:uiPriority w:val="0"/>
    <w:pPr>
      <w:pBdr>
        <w:bottom w:val="single" w:color="auto" w:sz="6" w:space="1"/>
      </w:pBdr>
      <w:tabs>
        <w:tab w:val="center" w:pos="4153"/>
        <w:tab w:val="right" w:pos="8306"/>
      </w:tabs>
      <w:snapToGrid w:val="0"/>
      <w:jc w:val="center"/>
    </w:pPr>
    <w:rPr>
      <w:sz w:val="18"/>
    </w:rPr>
  </w:style>
  <w:style w:type="paragraph" w:styleId="26">
    <w:name w:val="toc 1"/>
    <w:basedOn w:val="1"/>
    <w:next w:val="1"/>
    <w:qFormat/>
    <w:uiPriority w:val="39"/>
    <w:pPr>
      <w:tabs>
        <w:tab w:val="right" w:leader="dot" w:pos="7968"/>
      </w:tabs>
    </w:pPr>
    <w:rPr>
      <w:rFonts w:eastAsia="黑体"/>
    </w:rPr>
  </w:style>
  <w:style w:type="paragraph" w:styleId="27">
    <w:name w:val="toc 4"/>
    <w:basedOn w:val="1"/>
    <w:next w:val="1"/>
    <w:qFormat/>
    <w:uiPriority w:val="0"/>
    <w:pPr>
      <w:widowControl/>
      <w:overflowPunct w:val="0"/>
      <w:autoSpaceDE w:val="0"/>
      <w:autoSpaceDN w:val="0"/>
      <w:adjustRightInd w:val="0"/>
      <w:spacing w:line="300" w:lineRule="auto"/>
      <w:ind w:left="1260" w:leftChars="600" w:firstLine="200" w:firstLineChars="200"/>
      <w:textAlignment w:val="baseline"/>
    </w:pPr>
    <w:rPr>
      <w:kern w:val="0"/>
    </w:rPr>
  </w:style>
  <w:style w:type="paragraph" w:styleId="28">
    <w:name w:val="Subtitle"/>
    <w:basedOn w:val="1"/>
    <w:next w:val="1"/>
    <w:link w:val="57"/>
    <w:qFormat/>
    <w:uiPriority w:val="0"/>
    <w:pPr>
      <w:widowControl/>
      <w:overflowPunct w:val="0"/>
      <w:autoSpaceDE w:val="0"/>
      <w:autoSpaceDN w:val="0"/>
      <w:adjustRightInd w:val="0"/>
      <w:spacing w:before="240" w:after="60" w:line="312" w:lineRule="auto"/>
      <w:ind w:firstLine="200" w:firstLineChars="200"/>
      <w:jc w:val="center"/>
      <w:textAlignment w:val="baseline"/>
      <w:outlineLvl w:val="1"/>
    </w:pPr>
    <w:rPr>
      <w:rFonts w:ascii="Cambria" w:hAnsi="Cambria"/>
      <w:b/>
      <w:bCs/>
      <w:kern w:val="28"/>
      <w:sz w:val="32"/>
      <w:szCs w:val="32"/>
    </w:rPr>
  </w:style>
  <w:style w:type="paragraph" w:styleId="29">
    <w:name w:val="footnote text"/>
    <w:basedOn w:val="1"/>
    <w:semiHidden/>
    <w:qFormat/>
    <w:uiPriority w:val="0"/>
    <w:pPr>
      <w:snapToGrid w:val="0"/>
      <w:jc w:val="left"/>
    </w:pPr>
  </w:style>
  <w:style w:type="paragraph" w:styleId="30">
    <w:name w:val="toc 6"/>
    <w:basedOn w:val="1"/>
    <w:next w:val="1"/>
    <w:qFormat/>
    <w:uiPriority w:val="0"/>
    <w:pPr>
      <w:widowControl/>
      <w:overflowPunct w:val="0"/>
      <w:autoSpaceDE w:val="0"/>
      <w:autoSpaceDN w:val="0"/>
      <w:adjustRightInd w:val="0"/>
      <w:spacing w:line="300" w:lineRule="auto"/>
      <w:ind w:left="2100" w:leftChars="1000" w:firstLine="200" w:firstLineChars="200"/>
      <w:textAlignment w:val="baseline"/>
    </w:pPr>
    <w:rPr>
      <w:kern w:val="0"/>
    </w:rPr>
  </w:style>
  <w:style w:type="paragraph" w:styleId="31">
    <w:name w:val="toc 2"/>
    <w:basedOn w:val="1"/>
    <w:next w:val="1"/>
    <w:qFormat/>
    <w:uiPriority w:val="39"/>
    <w:pPr>
      <w:tabs>
        <w:tab w:val="right" w:leader="dot" w:pos="7968"/>
      </w:tabs>
      <w:ind w:left="249" w:leftChars="100"/>
    </w:pPr>
  </w:style>
  <w:style w:type="paragraph" w:styleId="32">
    <w:name w:val="toc 9"/>
    <w:basedOn w:val="1"/>
    <w:next w:val="1"/>
    <w:qFormat/>
    <w:uiPriority w:val="0"/>
    <w:pPr>
      <w:widowControl/>
      <w:overflowPunct w:val="0"/>
      <w:autoSpaceDE w:val="0"/>
      <w:autoSpaceDN w:val="0"/>
      <w:adjustRightInd w:val="0"/>
      <w:spacing w:line="300" w:lineRule="auto"/>
      <w:ind w:left="3360" w:leftChars="1600" w:firstLine="200" w:firstLineChars="200"/>
      <w:textAlignment w:val="baseline"/>
    </w:pPr>
    <w:rPr>
      <w:kern w:val="0"/>
    </w:rPr>
  </w:style>
  <w:style w:type="paragraph" w:styleId="33">
    <w:name w:val="HTML Preformatted"/>
    <w:basedOn w:val="1"/>
    <w:link w:val="73"/>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00" w:firstLineChars="200"/>
      <w:jc w:val="left"/>
    </w:pPr>
    <w:rPr>
      <w:rFonts w:ascii="宋体" w:hAnsi="宋体" w:cs="宋体"/>
      <w:kern w:val="0"/>
      <w:szCs w:val="24"/>
    </w:rPr>
  </w:style>
  <w:style w:type="paragraph" w:styleId="34">
    <w:name w:val="Normal (Web)"/>
    <w:basedOn w:val="1"/>
    <w:unhideWhenUsed/>
    <w:qFormat/>
    <w:uiPriority w:val="99"/>
    <w:pPr>
      <w:widowControl/>
      <w:spacing w:before="100" w:beforeAutospacing="1" w:after="100" w:afterAutospacing="1"/>
      <w:ind w:firstLine="200" w:firstLineChars="200"/>
      <w:jc w:val="left"/>
    </w:pPr>
    <w:rPr>
      <w:rFonts w:ascii="宋体" w:hAnsi="宋体" w:cs="宋体"/>
      <w:kern w:val="0"/>
      <w:szCs w:val="24"/>
    </w:rPr>
  </w:style>
  <w:style w:type="paragraph" w:styleId="35">
    <w:name w:val="Title"/>
    <w:next w:val="4"/>
    <w:qFormat/>
    <w:uiPriority w:val="0"/>
    <w:pPr>
      <w:keepLines/>
      <w:pageBreakBefore/>
      <w:widowControl w:val="0"/>
      <w:spacing w:before="240" w:after="120"/>
      <w:jc w:val="center"/>
      <w:outlineLvl w:val="0"/>
    </w:pPr>
    <w:rPr>
      <w:rFonts w:ascii="Times New Roman" w:hAnsi="Times New Roman" w:eastAsia="黑体" w:cs="Times New Roman"/>
      <w:kern w:val="2"/>
      <w:sz w:val="36"/>
      <w:lang w:val="en-US" w:eastAsia="zh-CN" w:bidi="ar-SA"/>
    </w:rPr>
  </w:style>
  <w:style w:type="paragraph" w:styleId="36">
    <w:name w:val="annotation subject"/>
    <w:basedOn w:val="15"/>
    <w:next w:val="15"/>
    <w:semiHidden/>
    <w:qFormat/>
    <w:uiPriority w:val="0"/>
    <w:rPr>
      <w:b/>
      <w:bCs/>
    </w:rPr>
  </w:style>
  <w:style w:type="table" w:styleId="38">
    <w:name w:val="Table Grid"/>
    <w:basedOn w:val="37"/>
    <w:unhideWhenUsed/>
    <w:qFormat/>
    <w:uiPriority w:val="0"/>
    <w:tblPr>
      <w:tblCellMar>
        <w:top w:w="0" w:type="dxa"/>
        <w:left w:w="108" w:type="dxa"/>
        <w:bottom w:w="0" w:type="dxa"/>
        <w:right w:w="108" w:type="dxa"/>
      </w:tblCellMar>
    </w:tblPr>
  </w:style>
  <w:style w:type="table" w:styleId="39">
    <w:name w:val="Table Classic 1"/>
    <w:basedOn w:val="37"/>
    <w:qFormat/>
    <w:uiPriority w:val="0"/>
    <w:pPr>
      <w:widowControl w:val="0"/>
      <w:jc w:val="both"/>
    </w:pPr>
    <w:rPr>
      <w:rFonts w:ascii="Calibri" w:hAnsi="Calibri"/>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40">
    <w:name w:val="Table Grid 2"/>
    <w:basedOn w:val="37"/>
    <w:unhideWhenUsed/>
    <w:qFormat/>
    <w:uiPriority w:val="99"/>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41">
    <w:name w:val="Medium Shading 1 Accent 5"/>
    <w:basedOn w:val="37"/>
    <w:qFormat/>
    <w:uiPriority w:val="63"/>
    <w:tblPr>
      <w:tblBorders>
        <w:top w:val="single" w:color="78C0D4" w:sz="8" w:space="0"/>
        <w:left w:val="single" w:color="78C0D4" w:sz="8" w:space="0"/>
        <w:bottom w:val="single" w:color="78C0D4" w:sz="8" w:space="0"/>
        <w:right w:val="single" w:color="78C0D4" w:sz="8" w:space="0"/>
        <w:insideH w:val="single" w:color="78C0D4" w:sz="8" w:space="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color="78C0D4" w:sz="8" w:space="0"/>
          <w:left w:val="single" w:color="78C0D4" w:sz="8" w:space="0"/>
          <w:bottom w:val="single" w:color="78C0D4" w:sz="8" w:space="0"/>
          <w:right w:val="single" w:color="78C0D4" w:sz="8" w:space="0"/>
          <w:insideH w:val="nil"/>
          <w:insideV w:val="nil"/>
          <w:tl2br w:val="nil"/>
          <w:tr2bl w:val="nil"/>
        </w:tcBorders>
        <w:shd w:val="clear" w:color="auto" w:fill="4BACC6"/>
      </w:tcPr>
    </w:tblStylePr>
    <w:tblStylePr w:type="lastRow">
      <w:pPr>
        <w:spacing w:before="0" w:after="0" w:line="240" w:lineRule="auto"/>
      </w:pPr>
      <w:rPr>
        <w:b/>
        <w:bCs/>
      </w:rPr>
      <w:tblPr/>
      <w:tcPr>
        <w:tcBorders>
          <w:top w:val="double" w:color="78C0D4" w:sz="6" w:space="0"/>
          <w:left w:val="single" w:color="78C0D4" w:sz="8" w:space="0"/>
          <w:bottom w:val="single" w:color="78C0D4" w:sz="8" w:space="0"/>
          <w:right w:val="single" w:color="78C0D4" w:sz="8" w:space="0"/>
          <w:insideH w:val="nil"/>
          <w:insideV w:val="nil"/>
          <w:tl2br w:val="nil"/>
          <w:tr2bl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shd w:val="clear" w:color="auto" w:fill="D2EAF1"/>
      </w:tcPr>
    </w:tblStylePr>
    <w:tblStylePr w:type="band2Horz">
      <w:tblPr/>
      <w:tcPr>
        <w:tcBorders>
          <w:insideH w:val="nil"/>
          <w:insideV w:val="nil"/>
        </w:tcBorders>
      </w:tcPr>
    </w:tblStylePr>
  </w:style>
  <w:style w:type="table" w:styleId="42">
    <w:name w:val="Medium Grid 3 Accent 1"/>
    <w:basedOn w:val="37"/>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F81B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F81BD"/>
      </w:tcPr>
    </w:tblStylePr>
    <w:tblStylePr w:type="firstCol">
      <w:rPr>
        <w:b/>
        <w:bCs/>
        <w:i w:val="0"/>
        <w:iCs w:val="0"/>
        <w:color w:val="FFFFFF"/>
      </w:rPr>
      <w:tbl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blPr/>
      <w:tcPr>
        <w:tcBorders>
          <w:top w:val="nil"/>
          <w:left w:val="single" w:color="FFFFFF" w:sz="24" w:space="0"/>
          <w:bottom w:val="nil"/>
          <w:right w:val="nil"/>
          <w:insideH w:val="nil"/>
          <w:insideV w:val="nil"/>
          <w:tl2br w:val="nil"/>
          <w:tr2bl w:val="nil"/>
        </w:tcBorders>
        <w:shd w:val="clear" w:color="auto" w:fill="4F81B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7BFDE"/>
      </w:tcPr>
    </w:tblStylePr>
  </w:style>
  <w:style w:type="character" w:styleId="44">
    <w:name w:val="Strong"/>
    <w:qFormat/>
    <w:uiPriority w:val="22"/>
    <w:rPr>
      <w:b/>
      <w:bCs/>
    </w:rPr>
  </w:style>
  <w:style w:type="character" w:styleId="45">
    <w:name w:val="endnote reference"/>
    <w:semiHidden/>
    <w:qFormat/>
    <w:uiPriority w:val="0"/>
    <w:rPr>
      <w:rFonts w:ascii="Times New Roman" w:hAnsi="Times New Roman" w:eastAsia="宋体"/>
      <w:sz w:val="24"/>
      <w:szCs w:val="18"/>
      <w:vertAlign w:val="baseline"/>
    </w:rPr>
  </w:style>
  <w:style w:type="character" w:styleId="46">
    <w:name w:val="page number"/>
    <w:basedOn w:val="43"/>
    <w:qFormat/>
    <w:uiPriority w:val="0"/>
  </w:style>
  <w:style w:type="character" w:styleId="47">
    <w:name w:val="FollowedHyperlink"/>
    <w:qFormat/>
    <w:uiPriority w:val="0"/>
    <w:rPr>
      <w:color w:val="800080"/>
      <w:u w:val="single"/>
    </w:rPr>
  </w:style>
  <w:style w:type="character" w:styleId="48">
    <w:name w:val="Hyperlink"/>
    <w:qFormat/>
    <w:uiPriority w:val="99"/>
    <w:rPr>
      <w:color w:val="0000FF"/>
      <w:u w:val="single"/>
    </w:rPr>
  </w:style>
  <w:style w:type="character" w:styleId="49">
    <w:name w:val="annotation reference"/>
    <w:semiHidden/>
    <w:qFormat/>
    <w:uiPriority w:val="0"/>
    <w:rPr>
      <w:sz w:val="21"/>
      <w:szCs w:val="21"/>
    </w:rPr>
  </w:style>
  <w:style w:type="character" w:styleId="50">
    <w:name w:val="footnote reference"/>
    <w:semiHidden/>
    <w:qFormat/>
    <w:uiPriority w:val="0"/>
    <w:rPr>
      <w:rFonts w:ascii="Times New Roman" w:hAnsi="Times New Roman" w:eastAsia="宋体"/>
      <w:sz w:val="18"/>
      <w:vertAlign w:val="superscript"/>
    </w:rPr>
  </w:style>
  <w:style w:type="character" w:customStyle="1" w:styleId="51">
    <w:name w:val="纯文本 Char"/>
    <w:basedOn w:val="43"/>
    <w:link w:val="20"/>
    <w:qFormat/>
    <w:uiPriority w:val="0"/>
    <w:rPr>
      <w:rFonts w:ascii="宋体" w:hAnsi="Courier New"/>
      <w:kern w:val="2"/>
      <w:sz w:val="21"/>
    </w:rPr>
  </w:style>
  <w:style w:type="character" w:customStyle="1" w:styleId="52">
    <w:name w:val="附表二级标题 Char"/>
    <w:basedOn w:val="53"/>
    <w:link w:val="54"/>
    <w:qFormat/>
    <w:uiPriority w:val="0"/>
    <w:rPr>
      <w:rFonts w:ascii="宋体" w:hAnsi="宋体" w:eastAsia="黑体" w:cs="宋体"/>
      <w:bCs/>
      <w:kern w:val="2"/>
      <w:sz w:val="21"/>
      <w:szCs w:val="32"/>
    </w:rPr>
  </w:style>
  <w:style w:type="character" w:customStyle="1" w:styleId="53">
    <w:name w:val="标题 2 Char"/>
    <w:basedOn w:val="43"/>
    <w:link w:val="3"/>
    <w:qFormat/>
    <w:uiPriority w:val="0"/>
    <w:rPr>
      <w:rFonts w:eastAsia="黑体"/>
      <w:kern w:val="2"/>
      <w:sz w:val="30"/>
    </w:rPr>
  </w:style>
  <w:style w:type="paragraph" w:customStyle="1" w:styleId="54">
    <w:name w:val="附表二级标题"/>
    <w:basedOn w:val="3"/>
    <w:link w:val="52"/>
    <w:qFormat/>
    <w:uiPriority w:val="0"/>
    <w:pPr>
      <w:numPr>
        <w:ilvl w:val="0"/>
        <w:numId w:val="0"/>
      </w:numPr>
      <w:spacing w:beforeLines="50" w:afterLines="50" w:line="440" w:lineRule="exact"/>
    </w:pPr>
    <w:rPr>
      <w:rFonts w:ascii="宋体" w:hAnsi="宋体" w:eastAsia="宋体" w:cs="宋体"/>
      <w:bCs/>
      <w:sz w:val="21"/>
      <w:szCs w:val="32"/>
    </w:rPr>
  </w:style>
  <w:style w:type="character" w:customStyle="1" w:styleId="55">
    <w:name w:val="标题 8 Char"/>
    <w:basedOn w:val="43"/>
    <w:link w:val="10"/>
    <w:qFormat/>
    <w:uiPriority w:val="0"/>
    <w:rPr>
      <w:rFonts w:ascii="Arial" w:hAnsi="Arial" w:eastAsia="黑体"/>
      <w:sz w:val="24"/>
      <w:szCs w:val="24"/>
      <w:lang w:val="en-US" w:eastAsia="zh-CN"/>
    </w:rPr>
  </w:style>
  <w:style w:type="character" w:customStyle="1" w:styleId="56">
    <w:name w:val="标题 41"/>
    <w:qFormat/>
    <w:uiPriority w:val="0"/>
    <w:rPr>
      <w:rFonts w:eastAsia="黑体"/>
      <w:b/>
      <w:kern w:val="2"/>
      <w:sz w:val="24"/>
      <w:lang w:val="en-US" w:eastAsia="zh-CN" w:bidi="ar-SA"/>
    </w:rPr>
  </w:style>
  <w:style w:type="character" w:customStyle="1" w:styleId="57">
    <w:name w:val="副标题 Char"/>
    <w:basedOn w:val="43"/>
    <w:link w:val="28"/>
    <w:qFormat/>
    <w:uiPriority w:val="0"/>
    <w:rPr>
      <w:rFonts w:ascii="Cambria" w:hAnsi="Cambria" w:cs="Times New Roman"/>
      <w:b/>
      <w:bCs/>
      <w:kern w:val="28"/>
      <w:sz w:val="32"/>
      <w:szCs w:val="32"/>
      <w:lang w:val="en-US" w:eastAsia="zh-CN"/>
    </w:rPr>
  </w:style>
  <w:style w:type="character" w:customStyle="1" w:styleId="58">
    <w:name w:val="正文首行缩进 Char"/>
    <w:link w:val="4"/>
    <w:qFormat/>
    <w:uiPriority w:val="0"/>
    <w:rPr>
      <w:kern w:val="2"/>
      <w:sz w:val="24"/>
    </w:rPr>
  </w:style>
  <w:style w:type="character" w:customStyle="1" w:styleId="59">
    <w:name w:val="hps"/>
    <w:qFormat/>
    <w:uiPriority w:val="0"/>
  </w:style>
  <w:style w:type="character" w:customStyle="1" w:styleId="60">
    <w:name w:val="正文文字 3 Char"/>
    <w:qFormat/>
    <w:uiPriority w:val="0"/>
    <w:rPr>
      <w:rFonts w:ascii="宋体" w:eastAsia="宋体"/>
      <w:color w:val="000000"/>
      <w:kern w:val="2"/>
      <w:sz w:val="24"/>
      <w:szCs w:val="24"/>
      <w:lang w:val="en-US" w:eastAsia="zh-CN" w:bidi="ar-SA"/>
    </w:rPr>
  </w:style>
  <w:style w:type="character" w:customStyle="1" w:styleId="61">
    <w:name w:val="标题 7 Char"/>
    <w:basedOn w:val="43"/>
    <w:link w:val="9"/>
    <w:qFormat/>
    <w:uiPriority w:val="0"/>
    <w:rPr>
      <w:b/>
      <w:bCs/>
      <w:sz w:val="24"/>
      <w:szCs w:val="24"/>
      <w:lang w:val="en-US" w:eastAsia="zh-CN"/>
    </w:rPr>
  </w:style>
  <w:style w:type="character" w:customStyle="1" w:styleId="62">
    <w:name w:val="high-light-bg"/>
    <w:basedOn w:val="43"/>
    <w:qFormat/>
    <w:uiPriority w:val="0"/>
  </w:style>
  <w:style w:type="character" w:customStyle="1" w:styleId="63">
    <w:name w:val="apple-converted-space"/>
    <w:basedOn w:val="43"/>
    <w:qFormat/>
    <w:uiPriority w:val="0"/>
  </w:style>
  <w:style w:type="character" w:customStyle="1" w:styleId="64">
    <w:name w:val="hit"/>
    <w:basedOn w:val="43"/>
    <w:qFormat/>
    <w:uiPriority w:val="0"/>
  </w:style>
  <w:style w:type="character" w:customStyle="1" w:styleId="65">
    <w:name w:val="it"/>
    <w:basedOn w:val="43"/>
    <w:qFormat/>
    <w:uiPriority w:val="0"/>
  </w:style>
  <w:style w:type="character" w:customStyle="1" w:styleId="66">
    <w:name w:val="正文文本缩进 Char"/>
    <w:link w:val="17"/>
    <w:qFormat/>
    <w:uiPriority w:val="0"/>
    <w:rPr>
      <w:kern w:val="2"/>
      <w:sz w:val="24"/>
    </w:rPr>
  </w:style>
  <w:style w:type="character" w:customStyle="1" w:styleId="67">
    <w:name w:val="标题 6 Char"/>
    <w:basedOn w:val="43"/>
    <w:link w:val="8"/>
    <w:qFormat/>
    <w:uiPriority w:val="0"/>
    <w:rPr>
      <w:rFonts w:ascii="Arial" w:hAnsi="Arial" w:eastAsia="黑体"/>
      <w:b/>
      <w:bCs/>
      <w:sz w:val="24"/>
      <w:szCs w:val="24"/>
      <w:lang w:val="en-US" w:eastAsia="zh-CN"/>
    </w:rPr>
  </w:style>
  <w:style w:type="character" w:customStyle="1" w:styleId="68">
    <w:name w:val="txt"/>
    <w:basedOn w:val="43"/>
    <w:qFormat/>
    <w:uiPriority w:val="0"/>
  </w:style>
  <w:style w:type="character" w:customStyle="1" w:styleId="69">
    <w:name w:val="short_text"/>
    <w:qFormat/>
    <w:uiPriority w:val="0"/>
  </w:style>
  <w:style w:type="character" w:customStyle="1" w:styleId="70">
    <w:name w:val="样式 尾注引用"/>
    <w:qFormat/>
    <w:uiPriority w:val="0"/>
    <w:rPr>
      <w:rFonts w:ascii="Times New Roman" w:hAnsi="Times New Roman" w:eastAsia="宋体"/>
      <w:sz w:val="24"/>
      <w:szCs w:val="28"/>
      <w:vertAlign w:val="superscript"/>
    </w:rPr>
  </w:style>
  <w:style w:type="character" w:customStyle="1" w:styleId="71">
    <w:name w:val="videolength"/>
    <w:basedOn w:val="43"/>
    <w:qFormat/>
    <w:uiPriority w:val="0"/>
  </w:style>
  <w:style w:type="character" w:customStyle="1" w:styleId="72">
    <w:name w:val="15"/>
    <w:qFormat/>
    <w:uiPriority w:val="0"/>
    <w:rPr>
      <w:rFonts w:hint="default" w:ascii="Times New Roman" w:hAnsi="Times New Roman" w:cs="Times New Roman"/>
      <w:sz w:val="21"/>
      <w:szCs w:val="21"/>
    </w:rPr>
  </w:style>
  <w:style w:type="character" w:customStyle="1" w:styleId="73">
    <w:name w:val="HTML 预设格式 Char"/>
    <w:basedOn w:val="43"/>
    <w:link w:val="33"/>
    <w:qFormat/>
    <w:uiPriority w:val="99"/>
    <w:rPr>
      <w:rFonts w:ascii="宋体" w:hAnsi="宋体" w:cs="宋体"/>
      <w:sz w:val="24"/>
      <w:szCs w:val="24"/>
    </w:rPr>
  </w:style>
  <w:style w:type="character" w:customStyle="1" w:styleId="74">
    <w:name w:val="封面内容"/>
    <w:basedOn w:val="43"/>
    <w:qFormat/>
    <w:uiPriority w:val="0"/>
    <w:rPr>
      <w:sz w:val="28"/>
    </w:rPr>
  </w:style>
  <w:style w:type="character" w:customStyle="1" w:styleId="75">
    <w:name w:val="页脚 Char"/>
    <w:link w:val="24"/>
    <w:qFormat/>
    <w:uiPriority w:val="99"/>
    <w:rPr>
      <w:rFonts w:eastAsia="宋体"/>
      <w:kern w:val="2"/>
      <w:sz w:val="18"/>
      <w:lang w:val="en-US" w:eastAsia="zh-CN" w:bidi="ar-SA"/>
    </w:rPr>
  </w:style>
  <w:style w:type="character" w:customStyle="1" w:styleId="76">
    <w:name w:val="正文文本 Char"/>
    <w:basedOn w:val="43"/>
    <w:link w:val="16"/>
    <w:qFormat/>
    <w:uiPriority w:val="0"/>
    <w:rPr>
      <w:sz w:val="24"/>
      <w:lang w:val="en-US" w:eastAsia="zh-CN"/>
    </w:rPr>
  </w:style>
  <w:style w:type="character" w:customStyle="1" w:styleId="77">
    <w:name w:val="摘要题目"/>
    <w:basedOn w:val="43"/>
    <w:qFormat/>
    <w:uiPriority w:val="0"/>
    <w:rPr>
      <w:rFonts w:ascii="Times New Roman" w:hAnsi="Times New Roman" w:eastAsia="楷体_GB2312"/>
      <w:sz w:val="52"/>
      <w:szCs w:val="52"/>
    </w:rPr>
  </w:style>
  <w:style w:type="character" w:customStyle="1" w:styleId="78">
    <w:name w:val="标题 9 Char"/>
    <w:basedOn w:val="43"/>
    <w:link w:val="11"/>
    <w:qFormat/>
    <w:uiPriority w:val="0"/>
    <w:rPr>
      <w:rFonts w:ascii="Arial" w:hAnsi="Arial" w:eastAsia="黑体"/>
      <w:sz w:val="24"/>
      <w:szCs w:val="21"/>
      <w:lang w:val="en-US" w:eastAsia="zh-CN"/>
    </w:rPr>
  </w:style>
  <w:style w:type="character" w:customStyle="1" w:styleId="79">
    <w:name w:val="标题 5 Char"/>
    <w:basedOn w:val="43"/>
    <w:link w:val="7"/>
    <w:qFormat/>
    <w:uiPriority w:val="0"/>
    <w:rPr>
      <w:b/>
      <w:bCs/>
      <w:sz w:val="28"/>
      <w:szCs w:val="28"/>
      <w:lang w:val="en-US" w:eastAsia="zh-CN"/>
    </w:rPr>
  </w:style>
  <w:style w:type="character" w:customStyle="1" w:styleId="80">
    <w:name w:val="提示 Char"/>
    <w:link w:val="81"/>
    <w:qFormat/>
    <w:uiPriority w:val="0"/>
    <w:rPr>
      <w:rFonts w:ascii="Arial" w:hAnsi="Arial" w:eastAsia="宋体"/>
      <w:bCs/>
      <w:sz w:val="18"/>
      <w:szCs w:val="18"/>
      <w:lang w:val="en-US" w:eastAsia="zh-CN" w:bidi="ar-SA"/>
    </w:rPr>
  </w:style>
  <w:style w:type="paragraph" w:customStyle="1" w:styleId="81">
    <w:name w:val="提示"/>
    <w:basedOn w:val="1"/>
    <w:link w:val="80"/>
    <w:qFormat/>
    <w:uiPriority w:val="0"/>
    <w:pPr>
      <w:pBdr>
        <w:top w:val="dotted" w:color="auto" w:sz="4" w:space="1"/>
        <w:left w:val="dotted" w:color="auto" w:sz="4" w:space="4"/>
        <w:bottom w:val="dotted" w:color="auto" w:sz="4" w:space="1"/>
        <w:right w:val="dotted" w:color="auto" w:sz="4" w:space="4"/>
      </w:pBdr>
      <w:shd w:val="clear" w:color="auto" w:fill="D9D9D9"/>
      <w:spacing w:line="240" w:lineRule="exact"/>
      <w:ind w:firstLine="420"/>
    </w:pPr>
    <w:rPr>
      <w:rFonts w:ascii="Arial" w:hAnsi="Arial"/>
      <w:bCs/>
      <w:kern w:val="0"/>
      <w:sz w:val="18"/>
      <w:szCs w:val="18"/>
    </w:rPr>
  </w:style>
  <w:style w:type="character" w:customStyle="1" w:styleId="82">
    <w:name w:val="bf"/>
    <w:basedOn w:val="43"/>
    <w:qFormat/>
    <w:uiPriority w:val="0"/>
  </w:style>
  <w:style w:type="character" w:customStyle="1" w:styleId="83">
    <w:name w:val="页眉 Char"/>
    <w:link w:val="25"/>
    <w:qFormat/>
    <w:uiPriority w:val="0"/>
    <w:rPr>
      <w:rFonts w:eastAsia="宋体"/>
      <w:kern w:val="2"/>
      <w:sz w:val="18"/>
      <w:lang w:val="en-US" w:eastAsia="zh-CN" w:bidi="ar-SA"/>
    </w:rPr>
  </w:style>
  <w:style w:type="paragraph" w:customStyle="1" w:styleId="84">
    <w:name w:val="±í¸ñÎÄ±¾"/>
    <w:basedOn w:val="1"/>
    <w:qFormat/>
    <w:uiPriority w:val="0"/>
    <w:pPr>
      <w:widowControl/>
      <w:tabs>
        <w:tab w:val="decimal" w:pos="0"/>
      </w:tabs>
      <w:overflowPunct w:val="0"/>
      <w:autoSpaceDE w:val="0"/>
      <w:autoSpaceDN w:val="0"/>
      <w:adjustRightInd w:val="0"/>
      <w:ind w:firstLine="200" w:firstLineChars="200"/>
      <w:textAlignment w:val="baseline"/>
    </w:pPr>
    <w:rPr>
      <w:kern w:val="0"/>
    </w:rPr>
  </w:style>
  <w:style w:type="paragraph" w:customStyle="1" w:styleId="85">
    <w:name w:val="·ÖÏîÄ¿"/>
    <w:basedOn w:val="1"/>
    <w:qFormat/>
    <w:uiPriority w:val="0"/>
    <w:pPr>
      <w:widowControl/>
      <w:overflowPunct w:val="0"/>
      <w:autoSpaceDE w:val="0"/>
      <w:autoSpaceDN w:val="0"/>
      <w:adjustRightInd w:val="0"/>
      <w:spacing w:line="300" w:lineRule="auto"/>
      <w:ind w:firstLine="200" w:firstLineChars="200"/>
      <w:jc w:val="left"/>
      <w:textAlignment w:val="baseline"/>
    </w:pPr>
    <w:rPr>
      <w:rFonts w:ascii="宋体"/>
      <w:kern w:val="0"/>
    </w:rPr>
  </w:style>
  <w:style w:type="paragraph" w:customStyle="1" w:styleId="86">
    <w:name w:val="ÎÄµµ±êÌâ"/>
    <w:basedOn w:val="1"/>
    <w:qFormat/>
    <w:uiPriority w:val="0"/>
    <w:pPr>
      <w:widowControl/>
      <w:tabs>
        <w:tab w:val="left" w:pos="0"/>
      </w:tabs>
      <w:overflowPunct w:val="0"/>
      <w:autoSpaceDE w:val="0"/>
      <w:autoSpaceDN w:val="0"/>
      <w:adjustRightInd w:val="0"/>
      <w:spacing w:before="300" w:after="300"/>
      <w:ind w:firstLine="200" w:firstLineChars="200"/>
      <w:jc w:val="center"/>
      <w:textAlignment w:val="baseline"/>
    </w:pPr>
    <w:rPr>
      <w:rFonts w:ascii="Arial" w:hAnsi="Arial"/>
      <w:kern w:val="0"/>
      <w:sz w:val="30"/>
    </w:rPr>
  </w:style>
  <w:style w:type="paragraph" w:customStyle="1" w:styleId="8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88">
    <w:name w:val="È±Ê¡ÎÄ±¾"/>
    <w:basedOn w:val="1"/>
    <w:qFormat/>
    <w:uiPriority w:val="0"/>
    <w:pPr>
      <w:widowControl/>
      <w:overflowPunct w:val="0"/>
      <w:autoSpaceDE w:val="0"/>
      <w:autoSpaceDN w:val="0"/>
      <w:adjustRightInd w:val="0"/>
      <w:ind w:firstLine="200" w:firstLineChars="200"/>
      <w:jc w:val="left"/>
      <w:textAlignment w:val="baseline"/>
    </w:pPr>
    <w:rPr>
      <w:kern w:val="0"/>
    </w:rPr>
  </w:style>
  <w:style w:type="paragraph" w:customStyle="1" w:styleId="89">
    <w:name w:val="论文题目"/>
    <w:basedOn w:val="1"/>
    <w:qFormat/>
    <w:uiPriority w:val="0"/>
    <w:pPr>
      <w:ind w:firstLine="200" w:firstLineChars="200"/>
      <w:jc w:val="center"/>
    </w:pPr>
    <w:rPr>
      <w:rFonts w:ascii="黑体" w:hAnsi="宋体" w:eastAsia="黑体" w:cs="宋体"/>
      <w:sz w:val="44"/>
    </w:rPr>
  </w:style>
  <w:style w:type="paragraph" w:customStyle="1" w:styleId="90">
    <w:name w:val="源代码"/>
    <w:basedOn w:val="1"/>
    <w:qFormat/>
    <w:uiPriority w:val="0"/>
    <w:pPr>
      <w:widowControl/>
      <w:kinsoku w:val="0"/>
      <w:overflowPunct w:val="0"/>
      <w:autoSpaceDE w:val="0"/>
      <w:autoSpaceDN w:val="0"/>
      <w:adjustRightInd w:val="0"/>
      <w:snapToGrid w:val="0"/>
      <w:jc w:val="left"/>
    </w:pPr>
    <w:rPr>
      <w:rFonts w:ascii="Courier New" w:hAnsi="Courier New"/>
      <w:snapToGrid w:val="0"/>
      <w:kern w:val="0"/>
      <w:szCs w:val="24"/>
    </w:rPr>
  </w:style>
  <w:style w:type="paragraph" w:customStyle="1" w:styleId="91">
    <w:name w:val="TOC 标题1"/>
    <w:basedOn w:val="2"/>
    <w:next w:val="1"/>
    <w:qFormat/>
    <w:uiPriority w:val="39"/>
    <w:pPr>
      <w:keepNext/>
      <w:widowControl/>
      <w:numPr>
        <w:numId w:val="0"/>
      </w:numPr>
      <w:spacing w:before="480" w:after="0" w:line="276" w:lineRule="auto"/>
      <w:outlineLvl w:val="9"/>
    </w:pPr>
    <w:rPr>
      <w:rFonts w:ascii="Cambria" w:hAnsi="Cambria" w:eastAsia="宋体"/>
      <w:bCs/>
      <w:color w:val="365F91"/>
      <w:kern w:val="0"/>
      <w:sz w:val="28"/>
      <w:szCs w:val="28"/>
    </w:rPr>
  </w:style>
  <w:style w:type="paragraph" w:customStyle="1" w:styleId="92">
    <w:name w:val="p15"/>
    <w:basedOn w:val="1"/>
    <w:qFormat/>
    <w:uiPriority w:val="0"/>
    <w:pPr>
      <w:widowControl/>
      <w:ind w:firstLine="420"/>
    </w:pPr>
    <w:rPr>
      <w:kern w:val="0"/>
      <w:szCs w:val="24"/>
    </w:rPr>
  </w:style>
  <w:style w:type="paragraph" w:customStyle="1" w:styleId="93">
    <w:name w:val="¶ÎÂä1"/>
    <w:basedOn w:val="1"/>
    <w:qFormat/>
    <w:uiPriority w:val="0"/>
    <w:pPr>
      <w:widowControl/>
      <w:overflowPunct w:val="0"/>
      <w:autoSpaceDE w:val="0"/>
      <w:autoSpaceDN w:val="0"/>
      <w:adjustRightInd w:val="0"/>
      <w:spacing w:before="105"/>
      <w:ind w:firstLine="200" w:firstLineChars="200"/>
      <w:textAlignment w:val="baseline"/>
    </w:pPr>
    <w:rPr>
      <w:rFonts w:ascii="宋体"/>
      <w:kern w:val="0"/>
    </w:rPr>
  </w:style>
  <w:style w:type="paragraph" w:customStyle="1" w:styleId="94">
    <w:name w:val="灯泡注释(打印无效)"/>
    <w:basedOn w:val="4"/>
    <w:qFormat/>
    <w:uiPriority w:val="0"/>
    <w:pPr>
      <w:snapToGrid w:val="0"/>
      <w:ind w:firstLine="0" w:firstLineChars="0"/>
    </w:pPr>
    <w:rPr>
      <w:i/>
      <w:vanish/>
      <w:color w:val="FF0000"/>
      <w:sz w:val="21"/>
      <w:szCs w:val="21"/>
    </w:rPr>
  </w:style>
  <w:style w:type="paragraph" w:customStyle="1" w:styleId="95">
    <w:name w:val="·âÃæÎÄµµ±êÌâ"/>
    <w:basedOn w:val="1"/>
    <w:qFormat/>
    <w:uiPriority w:val="0"/>
    <w:pPr>
      <w:widowControl/>
      <w:overflowPunct w:val="0"/>
      <w:autoSpaceDE w:val="0"/>
      <w:autoSpaceDN w:val="0"/>
      <w:adjustRightInd w:val="0"/>
      <w:spacing w:line="300" w:lineRule="auto"/>
      <w:ind w:firstLine="200" w:firstLineChars="200"/>
      <w:jc w:val="center"/>
      <w:textAlignment w:val="baseline"/>
    </w:pPr>
    <w:rPr>
      <w:rFonts w:ascii="Arial" w:hAnsi="Arial"/>
      <w:b/>
      <w:kern w:val="0"/>
      <w:sz w:val="56"/>
    </w:rPr>
  </w:style>
  <w:style w:type="paragraph" w:customStyle="1" w:styleId="96">
    <w:name w:val="图题"/>
    <w:basedOn w:val="1"/>
    <w:qFormat/>
    <w:uiPriority w:val="0"/>
    <w:pPr>
      <w:adjustRightInd w:val="0"/>
      <w:spacing w:before="40" w:after="80"/>
      <w:jc w:val="center"/>
      <w:textAlignment w:val="baseline"/>
    </w:pPr>
    <w:rPr>
      <w:rFonts w:ascii="Arial" w:hAnsi="Arial" w:eastAsia="黑体" w:cs="宋体"/>
      <w:kern w:val="21"/>
      <w:sz w:val="18"/>
      <w:szCs w:val="18"/>
    </w:rPr>
  </w:style>
  <w:style w:type="paragraph" w:customStyle="1" w:styleId="97">
    <w:name w:val="批注主题1"/>
    <w:basedOn w:val="15"/>
    <w:next w:val="15"/>
    <w:semiHidden/>
    <w:qFormat/>
    <w:uiPriority w:val="0"/>
    <w:rPr>
      <w:b/>
      <w:bCs/>
    </w:rPr>
  </w:style>
  <w:style w:type="paragraph" w:customStyle="1" w:styleId="98">
    <w:name w:val="ÕýÎÄÊ×ÐÐËõ½ø"/>
    <w:basedOn w:val="1"/>
    <w:qFormat/>
    <w:uiPriority w:val="0"/>
    <w:pPr>
      <w:widowControl/>
      <w:overflowPunct w:val="0"/>
      <w:autoSpaceDE w:val="0"/>
      <w:autoSpaceDN w:val="0"/>
      <w:adjustRightInd w:val="0"/>
      <w:spacing w:line="300" w:lineRule="auto"/>
      <w:ind w:firstLine="425" w:firstLineChars="200"/>
      <w:textAlignment w:val="baseline"/>
    </w:pPr>
    <w:rPr>
      <w:kern w:val="0"/>
    </w:rPr>
  </w:style>
  <w:style w:type="paragraph" w:customStyle="1" w:styleId="99">
    <w:name w:val="¹Ø¼ü´Ê"/>
    <w:basedOn w:val="1"/>
    <w:qFormat/>
    <w:uiPriority w:val="0"/>
    <w:pPr>
      <w:widowControl/>
      <w:tabs>
        <w:tab w:val="left" w:pos="907"/>
      </w:tabs>
      <w:overflowPunct w:val="0"/>
      <w:autoSpaceDE w:val="0"/>
      <w:autoSpaceDN w:val="0"/>
      <w:adjustRightInd w:val="0"/>
      <w:spacing w:line="300" w:lineRule="auto"/>
      <w:ind w:left="879" w:hanging="879" w:firstLineChars="200"/>
      <w:textAlignment w:val="baseline"/>
    </w:pPr>
    <w:rPr>
      <w:kern w:val="0"/>
    </w:rPr>
  </w:style>
  <w:style w:type="paragraph" w:customStyle="1" w:styleId="100">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cs="Verdana"/>
      <w:kern w:val="0"/>
      <w:sz w:val="20"/>
      <w:lang w:eastAsia="en-US"/>
    </w:rPr>
  </w:style>
  <w:style w:type="paragraph" w:customStyle="1" w:styleId="101">
    <w:name w:val="Ä¿Â¼2"/>
    <w:basedOn w:val="1"/>
    <w:qFormat/>
    <w:uiPriority w:val="0"/>
    <w:pPr>
      <w:widowControl/>
      <w:overflowPunct w:val="0"/>
      <w:autoSpaceDE w:val="0"/>
      <w:autoSpaceDN w:val="0"/>
      <w:adjustRightInd w:val="0"/>
      <w:ind w:left="473" w:firstLine="200" w:firstLineChars="200"/>
      <w:jc w:val="left"/>
      <w:textAlignment w:val="baseline"/>
    </w:pPr>
    <w:rPr>
      <w:kern w:val="0"/>
    </w:rPr>
  </w:style>
  <w:style w:type="paragraph" w:customStyle="1" w:styleId="102">
    <w:name w:val="p17"/>
    <w:basedOn w:val="1"/>
    <w:qFormat/>
    <w:uiPriority w:val="0"/>
    <w:pPr>
      <w:widowControl/>
      <w:ind w:firstLine="420"/>
    </w:pPr>
    <w:rPr>
      <w:kern w:val="0"/>
      <w:szCs w:val="24"/>
    </w:rPr>
  </w:style>
  <w:style w:type="paragraph" w:customStyle="1" w:styleId="103">
    <w:name w:val="Default Text"/>
    <w:basedOn w:val="1"/>
    <w:qFormat/>
    <w:uiPriority w:val="0"/>
    <w:pPr>
      <w:widowControl/>
      <w:overflowPunct w:val="0"/>
      <w:autoSpaceDE w:val="0"/>
      <w:autoSpaceDN w:val="0"/>
      <w:adjustRightInd w:val="0"/>
      <w:ind w:firstLine="200" w:firstLineChars="200"/>
      <w:jc w:val="left"/>
      <w:textAlignment w:val="baseline"/>
    </w:pPr>
    <w:rPr>
      <w:kern w:val="0"/>
    </w:rPr>
  </w:style>
  <w:style w:type="paragraph" w:customStyle="1" w:styleId="104">
    <w:name w:val="1.1.1"/>
    <w:basedOn w:val="5"/>
    <w:qFormat/>
    <w:uiPriority w:val="0"/>
    <w:pPr>
      <w:numPr>
        <w:ilvl w:val="0"/>
        <w:numId w:val="0"/>
      </w:numPr>
      <w:tabs>
        <w:tab w:val="left" w:pos="1440"/>
      </w:tabs>
      <w:ind w:left="720" w:hanging="1440"/>
    </w:pPr>
    <w:rPr>
      <w:b/>
    </w:rPr>
  </w:style>
  <w:style w:type="paragraph" w:customStyle="1" w:styleId="105">
    <w:name w:val="p0"/>
    <w:basedOn w:val="1"/>
    <w:qFormat/>
    <w:uiPriority w:val="0"/>
    <w:pPr>
      <w:widowControl/>
    </w:pPr>
    <w:rPr>
      <w:kern w:val="0"/>
      <w:szCs w:val="24"/>
    </w:rPr>
  </w:style>
  <w:style w:type="paragraph" w:customStyle="1" w:styleId="106">
    <w:name w:val="无间隔1"/>
    <w:qFormat/>
    <w:uiPriority w:val="1"/>
    <w:pPr>
      <w:overflowPunct w:val="0"/>
      <w:autoSpaceDE w:val="0"/>
      <w:autoSpaceDN w:val="0"/>
      <w:adjustRightInd w:val="0"/>
      <w:ind w:firstLine="200" w:firstLineChars="200"/>
      <w:jc w:val="both"/>
      <w:textAlignment w:val="baseline"/>
    </w:pPr>
    <w:rPr>
      <w:rFonts w:ascii="Times New Roman" w:hAnsi="Times New Roman" w:eastAsia="宋体" w:cs="Times New Roman"/>
      <w:sz w:val="24"/>
      <w:lang w:val="en-US" w:eastAsia="zh-CN" w:bidi="ar-SA"/>
    </w:rPr>
  </w:style>
  <w:style w:type="paragraph" w:customStyle="1" w:styleId="107">
    <w:name w:val="±íºÅ"/>
    <w:basedOn w:val="1"/>
    <w:qFormat/>
    <w:uiPriority w:val="0"/>
    <w:pPr>
      <w:widowControl/>
      <w:overflowPunct w:val="0"/>
      <w:autoSpaceDE w:val="0"/>
      <w:autoSpaceDN w:val="0"/>
      <w:adjustRightInd w:val="0"/>
      <w:spacing w:before="210"/>
      <w:ind w:firstLine="200" w:firstLineChars="200"/>
      <w:jc w:val="center"/>
      <w:textAlignment w:val="baseline"/>
    </w:pPr>
    <w:rPr>
      <w:rFonts w:ascii="宋体"/>
      <w:kern w:val="0"/>
    </w:rPr>
  </w:style>
  <w:style w:type="paragraph" w:customStyle="1" w:styleId="108">
    <w:name w:val="Ä¿Â¼1"/>
    <w:basedOn w:val="1"/>
    <w:qFormat/>
    <w:uiPriority w:val="0"/>
    <w:pPr>
      <w:keepNext/>
      <w:widowControl/>
      <w:overflowPunct w:val="0"/>
      <w:autoSpaceDE w:val="0"/>
      <w:autoSpaceDN w:val="0"/>
      <w:adjustRightInd w:val="0"/>
      <w:ind w:left="113" w:firstLine="200" w:firstLineChars="200"/>
      <w:jc w:val="left"/>
      <w:textAlignment w:val="baseline"/>
    </w:pPr>
    <w:rPr>
      <w:kern w:val="0"/>
    </w:rPr>
  </w:style>
  <w:style w:type="paragraph" w:customStyle="1" w:styleId="109">
    <w:name w:val="缺省文本"/>
    <w:basedOn w:val="1"/>
    <w:qFormat/>
    <w:uiPriority w:val="0"/>
    <w:pPr>
      <w:autoSpaceDE w:val="0"/>
      <w:autoSpaceDN w:val="0"/>
      <w:adjustRightInd w:val="0"/>
      <w:ind w:firstLine="200" w:firstLineChars="200"/>
      <w:jc w:val="left"/>
    </w:pPr>
    <w:rPr>
      <w:kern w:val="0"/>
      <w:szCs w:val="24"/>
    </w:rPr>
  </w:style>
  <w:style w:type="paragraph" w:customStyle="1" w:styleId="110">
    <w:name w:val="Table Text"/>
    <w:basedOn w:val="1"/>
    <w:qFormat/>
    <w:uiPriority w:val="0"/>
    <w:pPr>
      <w:widowControl/>
      <w:overflowPunct w:val="0"/>
      <w:autoSpaceDE w:val="0"/>
      <w:autoSpaceDN w:val="0"/>
      <w:adjustRightInd w:val="0"/>
      <w:ind w:firstLine="200" w:firstLineChars="200"/>
      <w:jc w:val="left"/>
      <w:textAlignment w:val="baseline"/>
    </w:pPr>
    <w:rPr>
      <w:kern w:val="0"/>
    </w:rPr>
  </w:style>
  <w:style w:type="paragraph" w:customStyle="1" w:styleId="111">
    <w:name w:val="关键词"/>
    <w:basedOn w:val="1"/>
    <w:qFormat/>
    <w:uiPriority w:val="0"/>
    <w:pPr>
      <w:spacing w:line="300" w:lineRule="auto"/>
      <w:ind w:firstLine="200" w:firstLineChars="200"/>
    </w:pPr>
    <w:rPr>
      <w:rFonts w:cs="宋体"/>
      <w:szCs w:val="24"/>
    </w:rPr>
  </w:style>
  <w:style w:type="paragraph" w:customStyle="1" w:styleId="112">
    <w:name w:val="Ä¿Â¼3"/>
    <w:basedOn w:val="1"/>
    <w:qFormat/>
    <w:uiPriority w:val="0"/>
    <w:pPr>
      <w:widowControl/>
      <w:overflowPunct w:val="0"/>
      <w:autoSpaceDE w:val="0"/>
      <w:autoSpaceDN w:val="0"/>
      <w:adjustRightInd w:val="0"/>
      <w:ind w:left="833" w:firstLine="200" w:firstLineChars="200"/>
      <w:jc w:val="left"/>
      <w:textAlignment w:val="baseline"/>
    </w:pPr>
    <w:rPr>
      <w:kern w:val="0"/>
    </w:rPr>
  </w:style>
  <w:style w:type="paragraph" w:customStyle="1" w:styleId="113">
    <w:name w:val="批注框文本1"/>
    <w:basedOn w:val="1"/>
    <w:semiHidden/>
    <w:qFormat/>
    <w:uiPriority w:val="0"/>
    <w:rPr>
      <w:sz w:val="18"/>
      <w:szCs w:val="18"/>
    </w:rPr>
  </w:style>
  <w:style w:type="paragraph" w:customStyle="1" w:styleId="114">
    <w:name w:val="ÐÞ¶©¼ÇÂ¼"/>
    <w:basedOn w:val="1"/>
    <w:qFormat/>
    <w:uiPriority w:val="0"/>
    <w:pPr>
      <w:pageBreakBefore/>
      <w:widowControl/>
      <w:overflowPunct w:val="0"/>
      <w:autoSpaceDE w:val="0"/>
      <w:autoSpaceDN w:val="0"/>
      <w:adjustRightInd w:val="0"/>
      <w:spacing w:before="300" w:after="150" w:line="300" w:lineRule="auto"/>
      <w:ind w:firstLine="200" w:firstLineChars="200"/>
      <w:jc w:val="center"/>
      <w:textAlignment w:val="baseline"/>
    </w:pPr>
    <w:rPr>
      <w:rFonts w:ascii="黑体" w:eastAsia="黑体"/>
      <w:kern w:val="0"/>
      <w:sz w:val="30"/>
    </w:rPr>
  </w:style>
  <w:style w:type="paragraph" w:customStyle="1" w:styleId="115">
    <w:name w:val="Ä¿Â¼"/>
    <w:basedOn w:val="1"/>
    <w:qFormat/>
    <w:uiPriority w:val="0"/>
    <w:pPr>
      <w:pageBreakBefore/>
      <w:widowControl/>
      <w:overflowPunct w:val="0"/>
      <w:autoSpaceDE w:val="0"/>
      <w:autoSpaceDN w:val="0"/>
      <w:adjustRightInd w:val="0"/>
      <w:spacing w:before="300" w:after="150" w:line="300" w:lineRule="auto"/>
      <w:ind w:firstLine="200" w:firstLineChars="200"/>
      <w:jc w:val="center"/>
      <w:textAlignment w:val="baseline"/>
    </w:pPr>
    <w:rPr>
      <w:rFonts w:ascii="黑体" w:eastAsia="黑体"/>
      <w:kern w:val="0"/>
      <w:sz w:val="30"/>
    </w:rPr>
  </w:style>
  <w:style w:type="paragraph" w:customStyle="1" w:styleId="116">
    <w:name w:val="章标题(不加入目录内)"/>
    <w:basedOn w:val="35"/>
    <w:qFormat/>
    <w:uiPriority w:val="0"/>
    <w:pPr>
      <w:outlineLvl w:val="9"/>
    </w:pPr>
  </w:style>
  <w:style w:type="paragraph" w:customStyle="1" w:styleId="117">
    <w:name w:val="pic-info"/>
    <w:basedOn w:val="1"/>
    <w:qFormat/>
    <w:uiPriority w:val="0"/>
    <w:pPr>
      <w:widowControl/>
      <w:spacing w:before="100" w:beforeAutospacing="1" w:after="100" w:afterAutospacing="1"/>
      <w:ind w:firstLine="200" w:firstLineChars="200"/>
      <w:jc w:val="left"/>
    </w:pPr>
    <w:rPr>
      <w:rFonts w:ascii="宋体" w:hAnsi="宋体" w:cs="宋体"/>
      <w:kern w:val="0"/>
      <w:szCs w:val="24"/>
    </w:rPr>
  </w:style>
  <w:style w:type="paragraph" w:customStyle="1" w:styleId="118">
    <w:name w:val="Char Char Char Char"/>
    <w:basedOn w:val="1"/>
    <w:qFormat/>
    <w:uiPriority w:val="0"/>
    <w:rPr>
      <w:rFonts w:ascii="Tahoma" w:hAnsi="Tahoma"/>
    </w:rPr>
  </w:style>
  <w:style w:type="paragraph" w:customStyle="1" w:styleId="119">
    <w:name w:val="Ä¿Â¼4"/>
    <w:basedOn w:val="1"/>
    <w:qFormat/>
    <w:uiPriority w:val="0"/>
    <w:pPr>
      <w:widowControl/>
      <w:overflowPunct w:val="0"/>
      <w:autoSpaceDE w:val="0"/>
      <w:autoSpaceDN w:val="0"/>
      <w:adjustRightInd w:val="0"/>
      <w:ind w:left="1193" w:firstLine="200" w:firstLineChars="200"/>
      <w:jc w:val="left"/>
      <w:textAlignment w:val="baseline"/>
    </w:pPr>
    <w:rPr>
      <w:rFonts w:ascii="宋体"/>
      <w:kern w:val="0"/>
    </w:rPr>
  </w:style>
  <w:style w:type="paragraph" w:customStyle="1" w:styleId="120">
    <w:name w:val="Char Char Char Char Char Char Char Char Char Char Char Char Char"/>
    <w:basedOn w:val="1"/>
    <w:qFormat/>
    <w:uiPriority w:val="0"/>
    <w:rPr>
      <w:sz w:val="21"/>
      <w:szCs w:val="24"/>
    </w:rPr>
  </w:style>
  <w:style w:type="paragraph" w:customStyle="1" w:styleId="121">
    <w:name w:val="毕业设计论文"/>
    <w:basedOn w:val="1"/>
    <w:qFormat/>
    <w:uiPriority w:val="0"/>
    <w:pPr>
      <w:ind w:firstLine="200" w:firstLineChars="200"/>
      <w:jc w:val="center"/>
    </w:pPr>
    <w:rPr>
      <w:rFonts w:eastAsia="华文新魏" w:cs="宋体"/>
      <w:b/>
      <w:sz w:val="72"/>
      <w:szCs w:val="72"/>
    </w:rPr>
  </w:style>
  <w:style w:type="paragraph" w:customStyle="1" w:styleId="122">
    <w:name w:val="p16"/>
    <w:basedOn w:val="1"/>
    <w:qFormat/>
    <w:uiPriority w:val="0"/>
    <w:pPr>
      <w:widowControl/>
      <w:ind w:firstLine="420"/>
    </w:pPr>
    <w:rPr>
      <w:kern w:val="0"/>
      <w:szCs w:val="24"/>
    </w:rPr>
  </w:style>
  <w:style w:type="paragraph" w:customStyle="1" w:styleId="123">
    <w:name w:val="图"/>
    <w:basedOn w:val="1"/>
    <w:qFormat/>
    <w:uiPriority w:val="0"/>
    <w:pPr>
      <w:jc w:val="center"/>
    </w:pPr>
    <w:rPr>
      <w:sz w:val="21"/>
      <w:szCs w:val="24"/>
    </w:rPr>
  </w:style>
  <w:style w:type="paragraph" w:customStyle="1" w:styleId="124">
    <w:name w:val="·âÃæ±í¸ñÎÄ±¾"/>
    <w:basedOn w:val="1"/>
    <w:qFormat/>
    <w:uiPriority w:val="0"/>
    <w:pPr>
      <w:widowControl/>
      <w:overflowPunct w:val="0"/>
      <w:autoSpaceDE w:val="0"/>
      <w:autoSpaceDN w:val="0"/>
      <w:adjustRightInd w:val="0"/>
      <w:ind w:firstLine="200" w:firstLineChars="200"/>
      <w:jc w:val="center"/>
      <w:textAlignment w:val="baseline"/>
    </w:pPr>
    <w:rPr>
      <w:b/>
      <w:kern w:val="0"/>
    </w:rPr>
  </w:style>
  <w:style w:type="paragraph" w:customStyle="1" w:styleId="125">
    <w:name w:val="ÕªÒª"/>
    <w:basedOn w:val="1"/>
    <w:qFormat/>
    <w:uiPriority w:val="0"/>
    <w:pPr>
      <w:widowControl/>
      <w:tabs>
        <w:tab w:val="left" w:pos="907"/>
      </w:tabs>
      <w:overflowPunct w:val="0"/>
      <w:autoSpaceDE w:val="0"/>
      <w:autoSpaceDN w:val="0"/>
      <w:adjustRightInd w:val="0"/>
      <w:spacing w:line="300" w:lineRule="auto"/>
      <w:ind w:left="879" w:hanging="879" w:firstLineChars="200"/>
      <w:textAlignment w:val="baseline"/>
    </w:pPr>
    <w:rPr>
      <w:kern w:val="0"/>
    </w:rPr>
  </w:style>
  <w:style w:type="paragraph" w:customStyle="1" w:styleId="126">
    <w:name w:val="Ä¿Â¼Ò³±àºÅÎÄ±¾ÑùÊ½"/>
    <w:basedOn w:val="1"/>
    <w:qFormat/>
    <w:uiPriority w:val="0"/>
    <w:pPr>
      <w:widowControl/>
      <w:overflowPunct w:val="0"/>
      <w:autoSpaceDE w:val="0"/>
      <w:autoSpaceDN w:val="0"/>
      <w:adjustRightInd w:val="0"/>
      <w:ind w:firstLine="200" w:firstLineChars="200"/>
      <w:jc w:val="right"/>
      <w:textAlignment w:val="baseline"/>
    </w:pPr>
    <w:rPr>
      <w:kern w:val="0"/>
    </w:rPr>
  </w:style>
  <w:style w:type="paragraph" w:customStyle="1" w:styleId="127">
    <w:name w:val="Í¼ºÅ"/>
    <w:basedOn w:val="1"/>
    <w:qFormat/>
    <w:uiPriority w:val="0"/>
    <w:pPr>
      <w:widowControl/>
      <w:overflowPunct w:val="0"/>
      <w:autoSpaceDE w:val="0"/>
      <w:autoSpaceDN w:val="0"/>
      <w:adjustRightInd w:val="0"/>
      <w:spacing w:after="210"/>
      <w:ind w:firstLine="200" w:firstLineChars="200"/>
      <w:jc w:val="center"/>
      <w:textAlignment w:val="baseline"/>
    </w:pPr>
    <w:rPr>
      <w:rFonts w:ascii="宋体"/>
      <w:kern w:val="0"/>
    </w:rPr>
  </w:style>
  <w:style w:type="paragraph" w:customStyle="1" w:styleId="128">
    <w:name w:val="ordinary-output"/>
    <w:basedOn w:val="1"/>
    <w:qFormat/>
    <w:uiPriority w:val="0"/>
    <w:pPr>
      <w:widowControl/>
      <w:spacing w:before="100" w:beforeAutospacing="1" w:after="100" w:afterAutospacing="1"/>
      <w:jc w:val="left"/>
    </w:pPr>
    <w:rPr>
      <w:rFonts w:ascii="宋体" w:hAnsi="宋体" w:cs="宋体"/>
      <w:kern w:val="0"/>
      <w:szCs w:val="24"/>
    </w:rPr>
  </w:style>
  <w:style w:type="table" w:customStyle="1" w:styleId="129">
    <w:name w:val="浅色列表 - 强调文字颜色 11"/>
    <w:basedOn w:val="37"/>
    <w:qFormat/>
    <w:uiPriority w:val="61"/>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tblStylePr w:type="band1Horz">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style>
  <w:style w:type="table" w:customStyle="1" w:styleId="130">
    <w:name w:val="中等深浅底纹 2 - 强调文字颜色 11"/>
    <w:basedOn w:val="40"/>
    <w:qFormat/>
    <w:uiPriority w:val="64"/>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F81BD"/>
      </w:tcPr>
    </w:tblStylePr>
    <w:tblStylePr w:type="lastRow">
      <w:pPr>
        <w:spacing w:before="0" w:after="0" w:line="240" w:lineRule="auto"/>
      </w:pPr>
      <w:rPr>
        <w:b/>
        <w:bCs/>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F81BD"/>
      </w:tcPr>
    </w:tblStylePr>
    <w:tblStylePr w:type="lastCol">
      <w:rPr>
        <w:b/>
        <w:bCs/>
        <w:color w:val="FFFFFF"/>
      </w:rPr>
      <w:tcPr>
        <w:tcBorders>
          <w:top w:val="nil"/>
          <w:left w:val="nil"/>
          <w:bottom w:val="nil"/>
          <w:right w:val="nil"/>
          <w:insideH w:val="nil"/>
          <w:insideV w:val="nil"/>
          <w:tl2br w:val="nil"/>
          <w:tr2bl w:val="nil"/>
        </w:tcBorders>
        <w:shd w:val="clear" w:color="auto" w:fill="4F81BD"/>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31">
    <w:name w:val="中等深浅网格 31"/>
    <w:basedOn w:val="37"/>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C0C0C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000000"/>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000000"/>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000000"/>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000000"/>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808080"/>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808080"/>
      </w:tcPr>
    </w:tblStylePr>
  </w:style>
  <w:style w:type="table" w:customStyle="1" w:styleId="132">
    <w:name w:val="浅色网格 - 强调文字颜色 11"/>
    <w:basedOn w:val="37"/>
    <w:qFormat/>
    <w:uiPriority w:val="62"/>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
    <w:tblStylePr w:type="firstRow">
      <w:pPr>
        <w:spacing w:before="0" w:after="0" w:line="240" w:lineRule="auto"/>
      </w:pPr>
      <w:rPr>
        <w:rFonts w:eastAsia="New York" w:cs="Times New Roman"/>
        <w:b/>
        <w:bCs/>
      </w:rPr>
      <w:tcPr>
        <w:tcBorders>
          <w:top w:val="single" w:color="4F81BD" w:sz="8" w:space="0"/>
          <w:left w:val="single" w:color="4F81BD" w:sz="8" w:space="0"/>
          <w:bottom w:val="single" w:color="4F81BD" w:sz="18" w:space="0"/>
          <w:right w:val="single" w:color="4F81BD" w:sz="8" w:space="0"/>
          <w:insideH w:val="nil"/>
          <w:insideV w:val="single" w:sz="8" w:space="0"/>
          <w:tl2br w:val="nil"/>
          <w:tr2bl w:val="nil"/>
        </w:tcBorders>
      </w:tcPr>
    </w:tblStylePr>
    <w:tblStylePr w:type="lastRow">
      <w:pPr>
        <w:spacing w:before="0" w:after="0" w:line="240" w:lineRule="auto"/>
      </w:pPr>
      <w:rPr>
        <w:rFonts w:eastAsia="New York" w:cs="Times New Roman"/>
        <w:b/>
        <w:bCs/>
      </w:rPr>
      <w:tcPr>
        <w:tcBorders>
          <w:top w:val="double" w:color="4F81BD" w:sz="6" w:space="0"/>
          <w:left w:val="single" w:color="4F81BD" w:sz="8" w:space="0"/>
          <w:bottom w:val="single" w:color="4F81BD" w:sz="8" w:space="0"/>
          <w:right w:val="single" w:color="4F81BD" w:sz="8" w:space="0"/>
          <w:insideH w:val="nil"/>
          <w:insideV w:val="single" w:sz="8" w:space="0"/>
          <w:tl2br w:val="nil"/>
          <w:tr2bl w:val="nil"/>
        </w:tcBorders>
      </w:tcPr>
    </w:tblStylePr>
    <w:tblStylePr w:type="firstCol">
      <w:rPr>
        <w:rFonts w:eastAsia="New York" w:cs="Times New Roman"/>
        <w:b/>
        <w:bCs/>
      </w:rPr>
    </w:tblStylePr>
    <w:tblStylePr w:type="lastCol">
      <w:rPr>
        <w:rFonts w:eastAsia="New York" w:cs="Times New Roman"/>
        <w:b/>
        <w:bCs/>
      </w:rPr>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tblStylePr w:type="band1Vert">
      <w:tcPr>
        <w:tcBorders>
          <w:top w:val="single" w:color="4F81BD" w:sz="8" w:space="0"/>
          <w:left w:val="single" w:color="4F81BD" w:sz="8" w:space="0"/>
          <w:bottom w:val="single" w:color="4F81BD" w:sz="8" w:space="0"/>
          <w:right w:val="single" w:color="4F81BD" w:sz="8" w:space="0"/>
          <w:insideH w:val="nil"/>
          <w:insideV w:val="nil"/>
          <w:tl2br w:val="nil"/>
          <w:tr2bl w:val="nil"/>
        </w:tcBorders>
        <w:shd w:val="clear" w:color="auto" w:fill="D3DFEE"/>
      </w:tcPr>
    </w:tblStylePr>
    <w:tblStylePr w:type="band1Horz">
      <w:tcPr>
        <w:tcBorders>
          <w:top w:val="single" w:color="4F81BD" w:sz="8" w:space="0"/>
          <w:left w:val="single" w:color="4F81BD" w:sz="8" w:space="0"/>
          <w:bottom w:val="single" w:color="4F81BD" w:sz="8" w:space="0"/>
          <w:right w:val="single" w:color="4F81BD" w:sz="8" w:space="0"/>
          <w:insideH w:val="nil"/>
          <w:insideV w:val="single" w:sz="8" w:space="0"/>
          <w:tl2br w:val="nil"/>
          <w:tr2bl w:val="nil"/>
        </w:tcBorders>
        <w:shd w:val="clear" w:color="auto" w:fill="D3DFEE"/>
      </w:tcPr>
    </w:tblStylePr>
    <w:tblStylePr w:type="band2Horz">
      <w:tcPr>
        <w:tcBorders>
          <w:top w:val="single" w:color="4F81BD" w:sz="8" w:space="0"/>
          <w:left w:val="single" w:color="4F81BD" w:sz="8" w:space="0"/>
          <w:bottom w:val="single" w:color="4F81BD" w:sz="8" w:space="0"/>
          <w:right w:val="single" w:color="4F81BD" w:sz="8" w:space="0"/>
          <w:insideH w:val="nil"/>
          <w:insideV w:val="single" w:sz="8" w:space="0"/>
          <w:tl2br w:val="nil"/>
          <w:tr2bl w:val="nil"/>
        </w:tcBorders>
      </w:tcPr>
    </w:tblStylePr>
  </w:style>
  <w:style w:type="paragraph" w:customStyle="1" w:styleId="133">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134">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135">
    <w:name w:val="正文3"/>
    <w:qFormat/>
    <w:uiPriority w:val="0"/>
    <w:pPr>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cer\&#26700;&#38754;\&#25688;&#35201;&#12289;&#30446;&#24405;&#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366092A-1E35-4180-836B-94A33D4A5964}">
  <ds:schemaRefs/>
</ds:datastoreItem>
</file>

<file path=docProps/app.xml><?xml version="1.0" encoding="utf-8"?>
<Properties xmlns="http://schemas.openxmlformats.org/officeDocument/2006/extended-properties" xmlns:vt="http://schemas.openxmlformats.org/officeDocument/2006/docPropsVTypes">
  <Template>摘要、目录模板.dot</Template>
  <Company>hitwx</Company>
  <Pages>13</Pages>
  <Words>1972</Words>
  <Characters>430</Characters>
  <Lines>3</Lines>
  <Paragraphs>4</Paragraphs>
  <TotalTime>9</TotalTime>
  <ScaleCrop>false</ScaleCrop>
  <LinksUpToDate>false</LinksUpToDate>
  <CharactersWithSpaces>2398</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2017-07-26T07:29:00Z</dcterms:created>
  <dc:creator>acer</dc:creator>
  <cp:lastModifiedBy>邹凤萍</cp:lastModifiedBy>
  <cp:lastPrinted>2017-08-24T06:44:00Z</cp:lastPrinted>
  <dcterms:modified xsi:type="dcterms:W3CDTF">2020-10-29T05:19:56Z</dcterms:modified>
  <dc:title>哈尔滨工业大学硕士毕业论文模板</dc:title>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2052-11.1.0.9584</vt:lpwstr>
  </property>
  <property fmtid="{D5CDD505-2E9C-101B-9397-08002B2CF9AE}" pid="4" name="MTEquationNumber2">
    <vt:lpwstr>(#S1.#E1)</vt:lpwstr>
  </property>
  <property fmtid="{D5CDD505-2E9C-101B-9397-08002B2CF9AE}" pid="5" name="MTEqnNumsOnRight">
    <vt:bool>false</vt:bool>
  </property>
</Properties>
</file>